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A0C2F3" w14:textId="6FE86B37" w:rsidR="0028585B" w:rsidRPr="00E06C24" w:rsidRDefault="004218E1">
      <w:pPr>
        <w:pStyle w:val="Titre"/>
        <w:spacing w:before="200"/>
        <w:rPr>
          <w:rStyle w:val="Numrodepage"/>
          <w:rFonts w:ascii="Calibri" w:eastAsia="Calibri" w:hAnsi="Calibri" w:cs="Calibri"/>
          <w:color w:val="auto"/>
        </w:rPr>
      </w:pPr>
      <w:r w:rsidRPr="00E06C24">
        <w:rPr>
          <w:rStyle w:val="Numrodepage"/>
          <w:rFonts w:ascii="Calibri" w:eastAsia="Calibri" w:hAnsi="Calibri" w:cs="Calibri"/>
          <w:color w:val="auto"/>
        </w:rPr>
        <w:t>SARS-CoV-2</w:t>
      </w:r>
      <w:r w:rsidR="00C70B08" w:rsidRPr="00E06C24">
        <w:rPr>
          <w:rStyle w:val="Numrodepage"/>
          <w:rFonts w:ascii="Calibri" w:eastAsia="Calibri" w:hAnsi="Calibri" w:cs="Calibri"/>
          <w:color w:val="auto"/>
        </w:rPr>
        <w:t xml:space="preserve"> : </w:t>
      </w:r>
      <w:r w:rsidR="008439BC" w:rsidRPr="00E06C24">
        <w:rPr>
          <w:rStyle w:val="Numrodepage"/>
          <w:rFonts w:ascii="Calibri" w:eastAsia="Calibri" w:hAnsi="Calibri" w:cs="Calibri"/>
          <w:color w:val="auto"/>
        </w:rPr>
        <w:t>le point</w:t>
      </w:r>
      <w:r w:rsidR="00041B9F">
        <w:rPr>
          <w:rStyle w:val="Numrodepage"/>
          <w:rFonts w:ascii="Calibri" w:eastAsia="Calibri" w:hAnsi="Calibri" w:cs="Calibri"/>
          <w:color w:val="auto"/>
        </w:rPr>
        <w:t xml:space="preserve"> Virologie </w:t>
      </w:r>
      <w:r w:rsidR="008439BC" w:rsidRPr="00E06C24">
        <w:rPr>
          <w:rStyle w:val="Numrodepage"/>
          <w:rFonts w:ascii="Calibri" w:eastAsia="Calibri" w:hAnsi="Calibri" w:cs="Calibri"/>
          <w:color w:val="auto"/>
        </w:rPr>
        <w:t xml:space="preserve"> au 1</w:t>
      </w:r>
      <w:r w:rsidR="006B116D">
        <w:rPr>
          <w:rStyle w:val="Numrodepage"/>
          <w:rFonts w:ascii="Calibri" w:eastAsia="Calibri" w:hAnsi="Calibri" w:cs="Calibri"/>
          <w:color w:val="auto"/>
        </w:rPr>
        <w:t>7</w:t>
      </w:r>
      <w:r w:rsidR="00C70B08" w:rsidRPr="00E06C24">
        <w:rPr>
          <w:rStyle w:val="Numrodepage"/>
          <w:rFonts w:ascii="Calibri" w:eastAsia="Calibri" w:hAnsi="Calibri" w:cs="Calibri"/>
          <w:color w:val="auto"/>
        </w:rPr>
        <w:t xml:space="preserve"> Avril </w:t>
      </w:r>
      <w:r w:rsidRPr="00E06C24">
        <w:rPr>
          <w:rStyle w:val="Numrodepage"/>
          <w:rFonts w:ascii="Calibri" w:eastAsia="Calibri" w:hAnsi="Calibri" w:cs="Calibri"/>
          <w:color w:val="auto"/>
        </w:rPr>
        <w:t xml:space="preserve"> </w:t>
      </w:r>
      <w:r w:rsidR="00C70B08" w:rsidRPr="00E06C24">
        <w:rPr>
          <w:rStyle w:val="Numrodepage"/>
          <w:rFonts w:ascii="Calibri" w:eastAsia="Calibri" w:hAnsi="Calibri" w:cs="Calibri"/>
          <w:color w:val="auto"/>
        </w:rPr>
        <w:t xml:space="preserve"> </w:t>
      </w:r>
    </w:p>
    <w:p w14:paraId="78FCDAEE" w14:textId="37CAA46D" w:rsidR="00C13436" w:rsidRPr="00E06C24" w:rsidRDefault="00C13436">
      <w:pPr>
        <w:pStyle w:val="Corps"/>
        <w:jc w:val="both"/>
        <w:rPr>
          <w:color w:val="auto"/>
        </w:rPr>
      </w:pPr>
    </w:p>
    <w:p w14:paraId="2AA67574" w14:textId="5F502B4D" w:rsidR="006960C7" w:rsidRPr="00E06C24" w:rsidRDefault="00386C9A" w:rsidP="006960C7">
      <w:pPr>
        <w:pStyle w:val="Titre1"/>
        <w:rPr>
          <w:rStyle w:val="Numrodepage"/>
          <w:rFonts w:ascii="Calibri" w:eastAsia="Calibri" w:hAnsi="Calibri" w:cs="Calibri"/>
          <w:color w:val="auto"/>
        </w:rPr>
      </w:pPr>
      <w:r>
        <w:rPr>
          <w:color w:val="auto"/>
        </w:rPr>
        <w:t xml:space="preserve">Début </w:t>
      </w:r>
      <w:r w:rsidR="006960C7" w:rsidRPr="00E06C24">
        <w:rPr>
          <w:color w:val="auto"/>
        </w:rPr>
        <w:t xml:space="preserve">sortie de crise ? </w:t>
      </w:r>
      <w:r w:rsidR="006960C7" w:rsidRPr="00E06C24">
        <w:rPr>
          <w:rStyle w:val="Numrodepage"/>
          <w:rFonts w:ascii="Calibri" w:eastAsia="Calibri" w:hAnsi="Calibri" w:cs="Calibri"/>
          <w:color w:val="auto"/>
        </w:rPr>
        <w:t xml:space="preserve"> La fin du   confinement au 11 Mai soit 45 jours + 8 ( pour éviter les ponts)</w:t>
      </w:r>
    </w:p>
    <w:p w14:paraId="0ABE7A45" w14:textId="5E374504" w:rsidR="006960C7" w:rsidRPr="00E06C24" w:rsidRDefault="006960C7"/>
    <w:p w14:paraId="417A3F3C" w14:textId="355EDD5C" w:rsidR="006960C7" w:rsidRPr="00E06C24" w:rsidRDefault="006960C7">
      <w:r w:rsidRPr="00E06C24">
        <w:t>Voir le billet de Philippe Sansonetti au CdF</w:t>
      </w:r>
    </w:p>
    <w:p w14:paraId="5C1A1DDB" w14:textId="77777777" w:rsidR="00386C9A" w:rsidRDefault="00386C9A"/>
    <w:p w14:paraId="0C9349D9" w14:textId="185BF050" w:rsidR="00C13436" w:rsidRPr="00E06C24" w:rsidRDefault="00EA2013">
      <w:pPr>
        <w:rPr>
          <w:rFonts w:ascii="Calibri" w:eastAsia="Calibri" w:hAnsi="Calibri" w:cs="Calibri"/>
          <w:i/>
          <w:iCs/>
          <w:sz w:val="20"/>
          <w:szCs w:val="20"/>
          <w:u w:color="000000"/>
          <w:lang w:val="fr-FR" w:eastAsia="fr-FR"/>
        </w:rPr>
      </w:pPr>
      <w:hyperlink r:id="rId8" w:history="1">
        <w:r w:rsidR="006960C7" w:rsidRPr="00E06C24">
          <w:rPr>
            <w:rStyle w:val="Lienhypertexte"/>
          </w:rPr>
          <w:t>https://laviedesidees.fr/S</w:t>
        </w:r>
      </w:hyperlink>
      <w:r w:rsidR="006960C7" w:rsidRPr="00E06C24">
        <w:t xml:space="preserve"> ortie-de-confinement-ou-la-somme-de-tous-les-dangers.html</w:t>
      </w:r>
    </w:p>
    <w:p w14:paraId="6E8ABFD7" w14:textId="7F6B77CC" w:rsidR="006960C7" w:rsidRPr="00E06C24" w:rsidRDefault="006960C7" w:rsidP="006960C7">
      <w:pPr>
        <w:pStyle w:val="Titre1"/>
        <w:rPr>
          <w:rStyle w:val="Numrodepage"/>
          <w:rFonts w:ascii="Calibri" w:eastAsia="Calibri" w:hAnsi="Calibri" w:cs="Calibri"/>
          <w:color w:val="auto"/>
        </w:rPr>
      </w:pPr>
      <w:bookmarkStart w:id="0" w:name="_Toc1"/>
      <w:r w:rsidRPr="00E06C24">
        <w:rPr>
          <w:rStyle w:val="Numrodepage"/>
          <w:rFonts w:ascii="Calibri" w:eastAsia="Calibri" w:hAnsi="Calibri" w:cs="Calibri"/>
          <w:color w:val="auto"/>
        </w:rPr>
        <w:t xml:space="preserve">Le virus SARS-CoV-2 : </w:t>
      </w:r>
      <w:bookmarkEnd w:id="0"/>
    </w:p>
    <w:p w14:paraId="4B7170F7" w14:textId="186A47B2" w:rsidR="006912EF" w:rsidRPr="00E06C24" w:rsidRDefault="004218E1" w:rsidP="006912EF">
      <w:pPr>
        <w:pStyle w:val="Corps"/>
        <w:jc w:val="both"/>
        <w:rPr>
          <w:color w:val="auto"/>
          <w:lang w:val="en"/>
        </w:rPr>
      </w:pPr>
      <w:r w:rsidRPr="00E06C24">
        <w:rPr>
          <w:color w:val="auto"/>
        </w:rPr>
        <w:t xml:space="preserve">Ce nouveau virus chez l’homme est un </w:t>
      </w:r>
      <w:r w:rsidRPr="00E06C24">
        <w:rPr>
          <w:color w:val="auto"/>
          <w:lang w:val="de-DE"/>
        </w:rPr>
        <w:t>ß</w:t>
      </w:r>
      <w:r w:rsidRPr="00E06C24">
        <w:rPr>
          <w:color w:val="auto"/>
        </w:rPr>
        <w:t xml:space="preserve">-coronavirus désigné </w:t>
      </w:r>
      <w:r w:rsidRPr="00E06C24">
        <w:rPr>
          <w:rStyle w:val="Numrodepage"/>
          <w:b/>
          <w:bCs/>
          <w:color w:val="auto"/>
        </w:rPr>
        <w:t>SARS-CoV-2 </w:t>
      </w:r>
      <w:r w:rsidR="00414F37" w:rsidRPr="00E06C24">
        <w:rPr>
          <w:rStyle w:val="Numrodepage"/>
          <w:bCs/>
          <w:color w:val="auto"/>
        </w:rPr>
        <w:t>(anciennement 2019-nCOV)</w:t>
      </w:r>
      <w:r w:rsidR="00414F37" w:rsidRPr="00E06C24">
        <w:rPr>
          <w:rStyle w:val="Numrodepage"/>
          <w:b/>
          <w:bCs/>
          <w:color w:val="auto"/>
        </w:rPr>
        <w:t xml:space="preserve"> </w:t>
      </w:r>
      <w:r w:rsidRPr="00E06C24">
        <w:rPr>
          <w:color w:val="auto"/>
        </w:rPr>
        <w:t>qui partage 96,3% de l’identité génomique avec la séquence du virus BatCoV RaTG13, qui est un virus de la chauve-souris de la province de l’</w:t>
      </w:r>
      <w:r w:rsidRPr="00E06C24">
        <w:rPr>
          <w:color w:val="auto"/>
          <w:lang w:val="de-DE"/>
        </w:rPr>
        <w:t>Hubei (</w:t>
      </w:r>
      <w:r w:rsidRPr="00E06C24">
        <w:rPr>
          <w:color w:val="auto"/>
        </w:rPr>
        <w:t>à 1 150 km au sud de Pékin et 700 km à l'ouest de Shanghai. Il n</w:t>
      </w:r>
      <w:r w:rsidR="0035012C" w:rsidRPr="00E06C24">
        <w:rPr>
          <w:color w:val="auto"/>
        </w:rPr>
        <w:t>’</w:t>
      </w:r>
      <w:r w:rsidRPr="00E06C24">
        <w:rPr>
          <w:color w:val="auto"/>
        </w:rPr>
        <w:t xml:space="preserve"> y a – à cette heure - pas de recombinaison majeure mais juste une dérive génétique classique entre SARS CoV-2 et BatCoV RaTG13, % à l'exception d'un segment de six acides aminés de la spicule, fragment qui pourrait avoir été transféré lors d’une recombinaison entre BatCoV RaTG13 et pangolin-CoV. </w:t>
      </w:r>
      <w:r w:rsidR="00386C9A" w:rsidRPr="00386C9A">
        <w:rPr>
          <w:color w:val="auto"/>
          <w:highlight w:val="lightGray"/>
        </w:rPr>
        <w:t>Une</w:t>
      </w:r>
      <w:r w:rsidR="00414F37" w:rsidRPr="00386C9A">
        <w:rPr>
          <w:color w:val="auto"/>
          <w:highlight w:val="lightGray"/>
        </w:rPr>
        <w:t xml:space="preserve"> spécificité d’espèce semble mise à mal car après les chiens ce sont les chats en Chine </w:t>
      </w:r>
      <w:r w:rsidR="00386C9A" w:rsidRPr="00386C9A">
        <w:rPr>
          <w:color w:val="auto"/>
          <w:highlight w:val="lightGray"/>
        </w:rPr>
        <w:t xml:space="preserve"> </w:t>
      </w:r>
      <w:r w:rsidR="00414F37" w:rsidRPr="00386C9A">
        <w:rPr>
          <w:color w:val="auto"/>
          <w:highlight w:val="lightGray"/>
        </w:rPr>
        <w:t xml:space="preserve"> identifiés porteur du Sars-CoV-2. Les USA ne pouvant faire  moins,  c’est un tigre du zoo de New York porteur le 06 avril et pris de tou</w:t>
      </w:r>
      <w:r w:rsidR="006912EF" w:rsidRPr="00386C9A">
        <w:rPr>
          <w:color w:val="auto"/>
          <w:highlight w:val="lightGray"/>
        </w:rPr>
        <w:t>x . D’autres t</w:t>
      </w:r>
      <w:r w:rsidR="006912EF" w:rsidRPr="00386C9A">
        <w:rPr>
          <w:color w:val="auto"/>
          <w:highlight w:val="lightGray"/>
          <w:lang w:val="en"/>
        </w:rPr>
        <w:t>igres et lions dans les zoos US avec une  transmission inter félin dans les zoos à partir d’un soignant COVID19 positif !.  Idem lors d’études expérimentales en Chine sur les chats domestiques</w:t>
      </w:r>
    </w:p>
    <w:p w14:paraId="015DB3A5" w14:textId="02C17612" w:rsidR="00386C9A" w:rsidRPr="00E06C24" w:rsidRDefault="00386C9A" w:rsidP="00386C9A">
      <w:pPr>
        <w:pStyle w:val="Corps"/>
        <w:jc w:val="both"/>
        <w:rPr>
          <w:rStyle w:val="Numrodepage"/>
          <w:color w:val="auto"/>
          <w:u w:color="444444"/>
        </w:rPr>
      </w:pPr>
      <w:r>
        <w:rPr>
          <w:color w:val="auto"/>
        </w:rPr>
        <w:t xml:space="preserve"> </w:t>
      </w:r>
      <w:r w:rsidR="004218E1" w:rsidRPr="00E06C24">
        <w:rPr>
          <w:color w:val="auto"/>
        </w:rPr>
        <w:t xml:space="preserve"> Cet accident</w:t>
      </w:r>
      <w:r>
        <w:rPr>
          <w:color w:val="auto"/>
        </w:rPr>
        <w:t xml:space="preserve"> </w:t>
      </w:r>
      <w:r w:rsidR="004218E1" w:rsidRPr="00E06C24">
        <w:rPr>
          <w:color w:val="auto"/>
        </w:rPr>
        <w:t xml:space="preserve">de transmission inter espèces serait probablement survenu au début de l’automne selon les </w:t>
      </w:r>
      <w:r w:rsidR="00414F37" w:rsidRPr="00E06C24">
        <w:rPr>
          <w:color w:val="auto"/>
        </w:rPr>
        <w:t xml:space="preserve"> </w:t>
      </w:r>
      <w:r w:rsidR="004218E1" w:rsidRPr="00E06C24">
        <w:rPr>
          <w:color w:val="auto"/>
        </w:rPr>
        <w:t>rétro</w:t>
      </w:r>
      <w:r w:rsidR="00414F37" w:rsidRPr="00E06C24">
        <w:rPr>
          <w:color w:val="auto"/>
        </w:rPr>
        <w:t xml:space="preserve"> </w:t>
      </w:r>
      <w:r w:rsidR="004218E1" w:rsidRPr="00E06C24">
        <w:rPr>
          <w:color w:val="auto"/>
          <w:lang w:val="it-IT"/>
        </w:rPr>
        <w:t>calculs bas</w:t>
      </w:r>
      <w:r w:rsidR="004218E1" w:rsidRPr="00E06C24">
        <w:rPr>
          <w:color w:val="auto"/>
        </w:rPr>
        <w:t xml:space="preserve">és sur la dérive génétique entre virus BatCoV RaTG13 et SARS-CoV-2. </w:t>
      </w:r>
      <w:r w:rsidR="00414F37" w:rsidRPr="00E06C24">
        <w:rPr>
          <w:color w:val="auto"/>
        </w:rPr>
        <w:t>Voire plus tôt dans l’année 2019 comme le laisse penser la situation épidémiologique du Hubai et l’importance du nombre de cas non liés au marché</w:t>
      </w:r>
      <w:r w:rsidR="00B77EE4" w:rsidRPr="00E06C24">
        <w:rPr>
          <w:color w:val="auto"/>
        </w:rPr>
        <w:t xml:space="preserve"> </w:t>
      </w:r>
      <w:r>
        <w:rPr>
          <w:color w:val="auto"/>
        </w:rPr>
        <w:t xml:space="preserve"> </w:t>
      </w:r>
      <w:r w:rsidR="00B77EE4" w:rsidRPr="00E06C24">
        <w:rPr>
          <w:color w:val="auto"/>
        </w:rPr>
        <w:t xml:space="preserve"> de  Wuhan   et </w:t>
      </w:r>
      <w:r w:rsidR="00414F37" w:rsidRPr="00E06C24">
        <w:rPr>
          <w:color w:val="auto"/>
        </w:rPr>
        <w:t xml:space="preserve"> signalés pour la première fois le 31 décembre 2019.</w:t>
      </w:r>
      <w:r w:rsidRPr="00386C9A">
        <w:rPr>
          <w:rStyle w:val="Numrodepage"/>
          <w:color w:val="auto"/>
          <w:u w:color="444444"/>
          <w:lang w:val="es-ES_tradnl"/>
        </w:rPr>
        <w:t xml:space="preserve"> </w:t>
      </w:r>
      <w:r w:rsidRPr="00E06C24">
        <w:rPr>
          <w:rStyle w:val="Numrodepage"/>
          <w:color w:val="auto"/>
          <w:u w:color="444444"/>
          <w:lang w:val="es-ES_tradnl"/>
        </w:rPr>
        <w:t>La variabilit</w:t>
      </w:r>
      <w:r w:rsidRPr="00E06C24">
        <w:rPr>
          <w:rStyle w:val="Numrodepage"/>
          <w:color w:val="auto"/>
          <w:u w:color="444444"/>
        </w:rPr>
        <w:t xml:space="preserve">é entre les nucléotides du génome de SARS-CoV-2 et du virus RaTG13 de la chauve-souris a été globalement estimée à </w:t>
      </w:r>
      <w:r w:rsidRPr="00E06C24">
        <w:rPr>
          <w:rStyle w:val="Numrodepage"/>
          <w:color w:val="auto"/>
          <w:u w:color="444444"/>
          <w:lang w:val="it-IT"/>
        </w:rPr>
        <w:t xml:space="preserve">4 %. </w:t>
      </w:r>
      <w:r w:rsidRPr="00386C9A">
        <w:rPr>
          <w:rStyle w:val="Numrodepage"/>
          <w:color w:val="auto"/>
          <w:highlight w:val="lightGray"/>
          <w:u w:color="444444"/>
          <w:lang w:val="it-IT"/>
        </w:rPr>
        <w:t>Si l</w:t>
      </w:r>
      <w:r w:rsidRPr="00386C9A">
        <w:rPr>
          <w:rStyle w:val="Numrodepage"/>
          <w:color w:val="auto"/>
          <w:highlight w:val="lightGray"/>
          <w:u w:color="444444"/>
        </w:rPr>
        <w:t xml:space="preserve">’on s’intéresse aux seuls sites neutres donc de mutations simples et sans conséquences pour le virus mais qui représentent son évolution sans pression, la valeur correspondante atteint alors 17 %. Ce qui indiquerait que le passage est plus ancien que cet automne et que la circulation chez l’homme est plus précoce que présentée par les autorités, </w:t>
      </w:r>
      <w:r w:rsidRPr="00386C9A">
        <w:rPr>
          <w:color w:val="auto"/>
          <w:highlight w:val="lightGray"/>
        </w:rPr>
        <w:t>que cette circulation soit sous forme essentiellement asymptomatique ou sous forme symptomatique non identifiée</w:t>
      </w:r>
      <w:r w:rsidRPr="00386C9A">
        <w:rPr>
          <w:rStyle w:val="Numrodepage"/>
          <w:color w:val="auto"/>
          <w:highlight w:val="lightGray"/>
          <w:u w:color="444444"/>
        </w:rPr>
        <w:t>. D’o</w:t>
      </w:r>
      <w:r w:rsidRPr="00386C9A">
        <w:rPr>
          <w:rStyle w:val="Numrodepage"/>
          <w:color w:val="auto"/>
          <w:highlight w:val="lightGray"/>
          <w:u w:color="444444"/>
          <w:lang w:val="it-IT"/>
        </w:rPr>
        <w:t xml:space="preserve">ù </w:t>
      </w:r>
      <w:r w:rsidRPr="00386C9A">
        <w:rPr>
          <w:rStyle w:val="Numrodepage"/>
          <w:color w:val="auto"/>
          <w:highlight w:val="lightGray"/>
          <w:u w:color="444444"/>
        </w:rPr>
        <w:t>un important nombre de cas dans le Hubei, véritable réacteur de l’épidémie</w:t>
      </w:r>
      <w:r w:rsidRPr="00E06C24">
        <w:rPr>
          <w:rStyle w:val="Numrodepage"/>
          <w:color w:val="auto"/>
          <w:u w:color="444444"/>
        </w:rPr>
        <w:t xml:space="preserve">. </w:t>
      </w:r>
    </w:p>
    <w:p w14:paraId="723E6932" w14:textId="77777777" w:rsidR="0028585B" w:rsidRPr="00E06C24" w:rsidRDefault="004218E1">
      <w:pPr>
        <w:pStyle w:val="Titre1"/>
        <w:rPr>
          <w:rStyle w:val="Numrodepage"/>
          <w:rFonts w:ascii="Calibri" w:eastAsia="Calibri" w:hAnsi="Calibri" w:cs="Calibri"/>
          <w:color w:val="auto"/>
        </w:rPr>
      </w:pPr>
      <w:bookmarkStart w:id="1" w:name="_Toc4"/>
      <w:r w:rsidRPr="00E06C24">
        <w:rPr>
          <w:rStyle w:val="Numrodepage"/>
          <w:rFonts w:ascii="Calibri" w:eastAsia="Calibri" w:hAnsi="Calibri" w:cs="Calibri"/>
          <w:color w:val="auto"/>
        </w:rPr>
        <w:t>La viabilité du SARS-CoV-2 </w:t>
      </w:r>
      <w:bookmarkEnd w:id="1"/>
    </w:p>
    <w:p w14:paraId="5F568B76" w14:textId="2FE6C930" w:rsidR="0028585B" w:rsidRPr="00E06C24" w:rsidRDefault="004218E1">
      <w:pPr>
        <w:pStyle w:val="Corps"/>
        <w:spacing w:before="240" w:after="0"/>
        <w:jc w:val="both"/>
        <w:rPr>
          <w:color w:val="auto"/>
        </w:rPr>
      </w:pPr>
      <w:r w:rsidRPr="00E06C24">
        <w:rPr>
          <w:color w:val="auto"/>
        </w:rPr>
        <w:t xml:space="preserve"> Elle pose beaucoup de questions: il est bien résistant,  gardant sa capacité d’infection  en aérosols pendant toute la durée d’une expérience de 3 heures, avec une réduction du titre infectieux de 10</w:t>
      </w:r>
      <w:r w:rsidRPr="00E06C24">
        <w:rPr>
          <w:rStyle w:val="Numrodepage"/>
          <w:color w:val="auto"/>
          <w:vertAlign w:val="superscript"/>
        </w:rPr>
        <w:t>3,5</w:t>
      </w:r>
      <w:r w:rsidRPr="00E06C24">
        <w:rPr>
          <w:color w:val="auto"/>
        </w:rPr>
        <w:t xml:space="preserve"> à 10 </w:t>
      </w:r>
      <w:r w:rsidRPr="00E06C24">
        <w:rPr>
          <w:rStyle w:val="Numrodepage"/>
          <w:color w:val="auto"/>
          <w:vertAlign w:val="superscript"/>
        </w:rPr>
        <w:t>2,7</w:t>
      </w:r>
      <w:r w:rsidRPr="00E06C24">
        <w:rPr>
          <w:color w:val="auto"/>
        </w:rPr>
        <w:t xml:space="preserve"> DICT50 par litre d'air. Il est plus stable sur le plastique et l'acier inoxydable que sur le cuivre et le carton</w:t>
      </w:r>
      <w:r w:rsidRPr="00E06C24">
        <w:rPr>
          <w:rStyle w:val="Numrodepage"/>
          <w:color w:val="auto"/>
          <w:u w:val="single"/>
        </w:rPr>
        <w:t>. Il reste viable jusqu'à 72 heures</w:t>
      </w:r>
      <w:r w:rsidRPr="00E06C24">
        <w:rPr>
          <w:color w:val="auto"/>
        </w:rPr>
        <w:t xml:space="preserve"> après l'application sur ces surfaces bien que le titre soit fortement réduit. Sur le cuivre, aucun CoV-2 SARS viable n'a été mesuré après 4 heures</w:t>
      </w:r>
      <w:r w:rsidR="000F2A7A" w:rsidRPr="00E06C24">
        <w:rPr>
          <w:color w:val="auto"/>
        </w:rPr>
        <w:t>,</w:t>
      </w:r>
      <w:r w:rsidRPr="00E06C24">
        <w:rPr>
          <w:color w:val="auto"/>
        </w:rPr>
        <w:t xml:space="preserve"> reflet probable de l’activité anti infectieuse du cuivre. Sur le carton, aucun CoV-2 viable n'a été mesuré après 24 heures.   </w:t>
      </w:r>
    </w:p>
    <w:p w14:paraId="0C5A5175" w14:textId="6C553F5D" w:rsidR="009349C7" w:rsidRPr="00E06C24" w:rsidRDefault="009349C7" w:rsidP="009349C7">
      <w:r w:rsidRPr="00E06C24">
        <w:rPr>
          <w:lang w:val="fr-FR" w:eastAsia="fr-FR"/>
        </w:rPr>
        <w:t xml:space="preserve"> </w:t>
      </w:r>
    </w:p>
    <w:p w14:paraId="42FC8777" w14:textId="02E7B846" w:rsidR="009349C7" w:rsidRPr="00E06C24" w:rsidRDefault="009349C7" w:rsidP="009349C7">
      <w:pPr>
        <w:spacing w:line="276" w:lineRule="auto"/>
        <w:jc w:val="both"/>
        <w:rPr>
          <w:rFonts w:ascii="Calibri" w:hAnsi="Calibri" w:cs="Calibri"/>
          <w:i/>
          <w:sz w:val="20"/>
          <w:szCs w:val="20"/>
        </w:rPr>
      </w:pPr>
      <w:r w:rsidRPr="00E06C24">
        <w:rPr>
          <w:rFonts w:ascii="Calibri" w:hAnsi="Calibri" w:cs="Calibri"/>
          <w:i/>
          <w:sz w:val="20"/>
          <w:szCs w:val="20"/>
        </w:rPr>
        <w:t xml:space="preserve"> D</w:t>
      </w:r>
      <w:r w:rsidRPr="00E06C24">
        <w:rPr>
          <w:rStyle w:val="tlid-translation"/>
          <w:rFonts w:ascii="Calibri" w:hAnsi="Calibri" w:cs="Calibri"/>
          <w:i/>
          <w:sz w:val="20"/>
          <w:szCs w:val="20"/>
        </w:rPr>
        <w:t xml:space="preserve">es échantillons d'air et de surface ont été testé entre </w:t>
      </w:r>
      <w:r w:rsidRPr="00E06C24">
        <w:rPr>
          <w:rStyle w:val="trans-target"/>
          <w:rFonts w:ascii="Calibri" w:hAnsi="Calibri" w:cs="Calibri"/>
          <w:i/>
          <w:sz w:val="20"/>
          <w:szCs w:val="20"/>
        </w:rPr>
        <w:t>ans les unités de soins intensifs ICU  que dans les services  classiques</w:t>
      </w:r>
      <w:r w:rsidRPr="00E06C24">
        <w:rPr>
          <w:rStyle w:val="tlid-translation"/>
          <w:rFonts w:ascii="Calibri" w:hAnsi="Calibri" w:cs="Calibri"/>
          <w:i/>
          <w:sz w:val="20"/>
          <w:szCs w:val="20"/>
        </w:rPr>
        <w:t xml:space="preserve">  GW à  Wuhan. </w:t>
      </w:r>
      <w:r w:rsidRPr="00E06C24">
        <w:rPr>
          <w:rStyle w:val="trans-target"/>
          <w:rFonts w:ascii="Calibri" w:hAnsi="Calibri" w:cs="Calibri"/>
          <w:i/>
          <w:sz w:val="20"/>
          <w:szCs w:val="20"/>
        </w:rPr>
        <w:t xml:space="preserve">La contamination était plus importante dans les ICU   est </w:t>
      </w:r>
      <w:r w:rsidRPr="00E06C24">
        <w:rPr>
          <w:rStyle w:val="tlid-translation"/>
          <w:rFonts w:ascii="Calibri" w:hAnsi="Calibri" w:cs="Calibri"/>
          <w:i/>
          <w:sz w:val="20"/>
          <w:szCs w:val="20"/>
        </w:rPr>
        <w:t xml:space="preserve"> largement distribué sur les </w:t>
      </w:r>
      <w:r w:rsidRPr="00E06C24">
        <w:rPr>
          <w:rStyle w:val="tlid-translation"/>
          <w:rFonts w:ascii="Calibri" w:hAnsi="Calibri" w:cs="Calibri"/>
          <w:i/>
          <w:sz w:val="20"/>
          <w:szCs w:val="20"/>
        </w:rPr>
        <w:lastRenderedPageBreak/>
        <w:t>sols, les souris d'ordinateur, les poubelles et les mains courantes des lits  et a été détecté dans l'air jusqu’à environ 4 m des patients.</w:t>
      </w:r>
      <w:r w:rsidRPr="00E06C24">
        <w:rPr>
          <w:rFonts w:ascii="Calibri" w:hAnsi="Calibri" w:cs="Calibri"/>
          <w:bCs/>
          <w:i/>
          <w:sz w:val="20"/>
          <w:szCs w:val="20"/>
        </w:rPr>
        <w:t xml:space="preserve"> EID 110 04 Zhen-Dong Guo et al </w:t>
      </w:r>
      <w:hyperlink r:id="rId9" w:history="1">
        <w:r w:rsidRPr="00E06C24">
          <w:rPr>
            <w:rStyle w:val="Lienhypertexte"/>
            <w:rFonts w:ascii="Calibri" w:hAnsi="Calibri" w:cs="Calibri"/>
            <w:i/>
            <w:sz w:val="20"/>
            <w:szCs w:val="20"/>
          </w:rPr>
          <w:t>https://doi.org/10.3201/eid2607.200885</w:t>
        </w:r>
      </w:hyperlink>
    </w:p>
    <w:p w14:paraId="6CE5C202" w14:textId="69E05D6A" w:rsidR="009349C7" w:rsidRPr="00E06C24" w:rsidRDefault="00EA2013" w:rsidP="009349C7">
      <w:hyperlink r:id="rId10" w:history="1"/>
      <w:r w:rsidR="009349C7" w:rsidRPr="00E06C24">
        <w:t xml:space="preserve"> </w:t>
      </w:r>
    </w:p>
    <w:p w14:paraId="262FF4F6" w14:textId="6D4B5068" w:rsidR="00D67B76" w:rsidRPr="00E06C24" w:rsidRDefault="00D67B76" w:rsidP="006C490D">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jc w:val="both"/>
        <w:rPr>
          <w:rFonts w:ascii="Calibri" w:eastAsia="Times New Roman" w:hAnsi="Calibri"/>
          <w:sz w:val="22"/>
          <w:szCs w:val="22"/>
          <w:bdr w:val="none" w:sz="0" w:space="0" w:color="auto"/>
          <w:lang w:val="fr-FR" w:eastAsia="fr-FR"/>
        </w:rPr>
      </w:pPr>
      <w:r w:rsidRPr="00E06C24">
        <w:rPr>
          <w:rFonts w:ascii="Calibri" w:eastAsia="Times New Roman" w:hAnsi="Calibri"/>
          <w:i/>
          <w:sz w:val="20"/>
          <w:szCs w:val="22"/>
          <w:bdr w:val="none" w:sz="0" w:space="0" w:color="auto"/>
          <w:lang w:val="fr-FR" w:eastAsia="fr-FR"/>
        </w:rPr>
        <w:t xml:space="preserve">Au cours de l'isolement initial de 13 patients  </w:t>
      </w:r>
      <w:r w:rsidR="005E5451" w:rsidRPr="00E06C24">
        <w:rPr>
          <w:rFonts w:ascii="Calibri" w:eastAsia="Times New Roman" w:hAnsi="Calibri"/>
          <w:i/>
          <w:sz w:val="20"/>
          <w:szCs w:val="22"/>
          <w:bdr w:val="none" w:sz="0" w:space="0" w:color="auto"/>
          <w:lang w:val="fr-FR" w:eastAsia="fr-FR"/>
        </w:rPr>
        <w:t>(</w:t>
      </w:r>
      <w:r w:rsidR="005E5451" w:rsidRPr="00E06C24">
        <w:rPr>
          <w:rFonts w:ascii="Calibri" w:hAnsi="Calibri"/>
          <w:i/>
          <w:sz w:val="20"/>
          <w:szCs w:val="22"/>
        </w:rPr>
        <w:t>University of Nebraska Medical Center)</w:t>
      </w:r>
      <w:r w:rsidR="005E5451" w:rsidRPr="00E06C24">
        <w:rPr>
          <w:rFonts w:ascii="Calibri" w:eastAsia="Times New Roman" w:hAnsi="Calibri"/>
          <w:i/>
          <w:sz w:val="20"/>
          <w:szCs w:val="22"/>
          <w:bdr w:val="none" w:sz="0" w:space="0" w:color="auto"/>
          <w:lang w:val="fr-FR" w:eastAsia="fr-FR"/>
        </w:rPr>
        <w:t xml:space="preserve">  </w:t>
      </w:r>
      <w:r w:rsidRPr="00E06C24">
        <w:rPr>
          <w:rFonts w:ascii="Calibri" w:eastAsia="Times New Roman" w:hAnsi="Calibri"/>
          <w:i/>
          <w:sz w:val="20"/>
          <w:szCs w:val="22"/>
          <w:bdr w:val="none" w:sz="0" w:space="0" w:color="auto"/>
          <w:lang w:val="fr-FR" w:eastAsia="fr-FR"/>
        </w:rPr>
        <w:t xml:space="preserve">des échantillons d'air et de surface ont été prélevés dans onze salles d'isolement :  les symptômes et l'excrétion virale dans l'environnement  étaient très variables  </w:t>
      </w:r>
      <w:r w:rsidR="005E5451" w:rsidRPr="00E06C24">
        <w:rPr>
          <w:rFonts w:ascii="Calibri" w:eastAsia="Times New Roman" w:hAnsi="Calibri"/>
          <w:i/>
          <w:sz w:val="20"/>
          <w:szCs w:val="22"/>
          <w:bdr w:val="none" w:sz="0" w:space="0" w:color="auto"/>
          <w:lang w:val="fr-FR" w:eastAsia="fr-FR"/>
        </w:rPr>
        <w:t xml:space="preserve">entre </w:t>
      </w:r>
      <w:r w:rsidRPr="00E06C24">
        <w:rPr>
          <w:rFonts w:ascii="Calibri" w:eastAsia="Times New Roman" w:hAnsi="Calibri"/>
          <w:i/>
          <w:sz w:val="20"/>
          <w:szCs w:val="22"/>
          <w:bdr w:val="none" w:sz="0" w:space="0" w:color="auto"/>
          <w:lang w:val="fr-FR" w:eastAsia="fr-FR"/>
        </w:rPr>
        <w:t xml:space="preserve">échantillons d'air </w:t>
      </w:r>
      <w:r w:rsidR="005E5451" w:rsidRPr="00E06C24">
        <w:rPr>
          <w:rFonts w:ascii="Calibri" w:eastAsia="Times New Roman" w:hAnsi="Calibri"/>
          <w:i/>
          <w:sz w:val="20"/>
          <w:szCs w:val="22"/>
          <w:bdr w:val="none" w:sz="0" w:space="0" w:color="auto"/>
          <w:lang w:val="fr-FR" w:eastAsia="fr-FR"/>
        </w:rPr>
        <w:t>et fomites présenta</w:t>
      </w:r>
      <w:r w:rsidRPr="00E06C24">
        <w:rPr>
          <w:rFonts w:ascii="Calibri" w:eastAsia="Times New Roman" w:hAnsi="Calibri"/>
          <w:i/>
          <w:sz w:val="20"/>
          <w:szCs w:val="22"/>
          <w:bdr w:val="none" w:sz="0" w:space="0" w:color="auto"/>
          <w:lang w:val="fr-FR" w:eastAsia="fr-FR"/>
        </w:rPr>
        <w:t>nt des signes de contamination virale,</w:t>
      </w:r>
      <w:r w:rsidR="005E5451" w:rsidRPr="00E06C24">
        <w:rPr>
          <w:rFonts w:ascii="Calibri" w:eastAsia="Times New Roman" w:hAnsi="Calibri"/>
          <w:i/>
          <w:sz w:val="20"/>
          <w:szCs w:val="22"/>
          <w:bdr w:val="none" w:sz="0" w:space="0" w:color="auto"/>
          <w:lang w:val="fr-FR" w:eastAsia="fr-FR"/>
        </w:rPr>
        <w:t xml:space="preserve"> </w:t>
      </w:r>
      <w:r w:rsidRPr="00E06C24">
        <w:rPr>
          <w:rFonts w:ascii="Calibri" w:eastAsia="Times New Roman" w:hAnsi="Calibri"/>
          <w:i/>
          <w:sz w:val="20"/>
          <w:szCs w:val="22"/>
          <w:bdr w:val="none" w:sz="0" w:space="0" w:color="auto"/>
          <w:lang w:val="fr-FR" w:eastAsia="fr-FR"/>
        </w:rPr>
        <w:t xml:space="preserve">ce qui indique </w:t>
      </w:r>
      <w:r w:rsidR="005E5451" w:rsidRPr="00E06C24">
        <w:rPr>
          <w:rFonts w:ascii="Calibri" w:eastAsia="Times New Roman" w:hAnsi="Calibri"/>
          <w:i/>
          <w:sz w:val="20"/>
          <w:szCs w:val="22"/>
          <w:bdr w:val="none" w:sz="0" w:space="0" w:color="auto"/>
          <w:lang w:val="fr-FR" w:eastAsia="fr-FR"/>
        </w:rPr>
        <w:t xml:space="preserve">bien </w:t>
      </w:r>
      <w:r w:rsidRPr="00E06C24">
        <w:rPr>
          <w:rFonts w:ascii="Calibri" w:eastAsia="Times New Roman" w:hAnsi="Calibri"/>
          <w:i/>
          <w:sz w:val="20"/>
          <w:szCs w:val="22"/>
          <w:bdr w:val="none" w:sz="0" w:space="0" w:color="auto"/>
          <w:lang w:val="fr-FR" w:eastAsia="fr-FR"/>
        </w:rPr>
        <w:t>que le SRAS-CoV-2 est rejeté dans l'environnement sous forme de particules expirées</w:t>
      </w:r>
      <w:r w:rsidR="00222CEB" w:rsidRPr="00E06C24">
        <w:rPr>
          <w:rFonts w:ascii="Calibri" w:eastAsia="Times New Roman" w:hAnsi="Calibri"/>
          <w:i/>
          <w:sz w:val="20"/>
          <w:szCs w:val="22"/>
          <w:bdr w:val="none" w:sz="0" w:space="0" w:color="auto"/>
          <w:lang w:val="fr-FR" w:eastAsia="fr-FR"/>
        </w:rPr>
        <w:t>.</w:t>
      </w:r>
      <w:r w:rsidR="005E5451" w:rsidRPr="00E06C24">
        <w:rPr>
          <w:rFonts w:ascii="Calibri" w:eastAsia="Times New Roman" w:hAnsi="Calibri"/>
          <w:i/>
          <w:sz w:val="20"/>
          <w:szCs w:val="22"/>
          <w:bdr w:val="none" w:sz="0" w:space="0" w:color="auto"/>
          <w:lang w:val="fr-FR" w:eastAsia="fr-FR"/>
        </w:rPr>
        <w:t xml:space="preserve"> </w:t>
      </w:r>
      <w:r w:rsidRPr="00E06C24">
        <w:rPr>
          <w:rFonts w:ascii="Calibri" w:eastAsia="Times New Roman" w:hAnsi="Calibri"/>
          <w:i/>
          <w:sz w:val="20"/>
          <w:szCs w:val="22"/>
          <w:bdr w:val="none" w:sz="0" w:space="0" w:color="auto"/>
          <w:lang w:val="fr-FR" w:eastAsia="fr-FR"/>
        </w:rPr>
        <w:t xml:space="preserve"> La maladie transmise à la fois par contact direct (gouttelettes et de personne à personne) ainsi que par contact indirect (objets contaminés et transmission aéroportée</w:t>
      </w:r>
      <w:r w:rsidRPr="00E06C24">
        <w:rPr>
          <w:rFonts w:ascii="Calibri" w:eastAsia="Times New Roman" w:hAnsi="Calibri"/>
          <w:sz w:val="22"/>
          <w:szCs w:val="22"/>
          <w:bdr w:val="none" w:sz="0" w:space="0" w:color="auto"/>
          <w:lang w:val="fr-FR" w:eastAsia="fr-FR"/>
        </w:rPr>
        <w:t xml:space="preserve">) </w:t>
      </w:r>
      <w:r w:rsidR="005E5451" w:rsidRPr="00E06C24">
        <w:rPr>
          <w:rFonts w:ascii="Calibri" w:eastAsia="Times New Roman" w:hAnsi="Calibri"/>
          <w:sz w:val="22"/>
          <w:szCs w:val="22"/>
          <w:bdr w:val="none" w:sz="0" w:space="0" w:color="auto"/>
          <w:lang w:val="fr-FR" w:eastAsia="fr-FR"/>
        </w:rPr>
        <w:t xml:space="preserve"> </w:t>
      </w:r>
    </w:p>
    <w:p w14:paraId="2BC04FE0" w14:textId="7495584B" w:rsidR="00D67B76" w:rsidRPr="00E06C24" w:rsidRDefault="005E5451">
      <w:pPr>
        <w:pStyle w:val="Corps"/>
        <w:spacing w:before="240" w:after="0"/>
        <w:jc w:val="both"/>
        <w:rPr>
          <w:rFonts w:ascii="Arial" w:hAnsi="Arial" w:cs="Arial"/>
          <w:color w:val="auto"/>
          <w:sz w:val="16"/>
          <w:szCs w:val="16"/>
        </w:rPr>
      </w:pPr>
      <w:r w:rsidRPr="00E06C24">
        <w:rPr>
          <w:rFonts w:ascii="Arial" w:hAnsi="Arial" w:cs="Arial"/>
          <w:color w:val="auto"/>
          <w:sz w:val="16"/>
          <w:szCs w:val="16"/>
        </w:rPr>
        <w:t xml:space="preserve">medRxiv preprint doi: </w:t>
      </w:r>
      <w:hyperlink r:id="rId11" w:history="1">
        <w:r w:rsidRPr="00E06C24">
          <w:rPr>
            <w:rStyle w:val="Lienhypertexte"/>
            <w:rFonts w:ascii="Arial" w:hAnsi="Arial" w:cs="Arial"/>
            <w:color w:val="auto"/>
            <w:sz w:val="16"/>
            <w:szCs w:val="16"/>
          </w:rPr>
          <w:t>https://doi.org/10.1101/2020.03.23.20039446</w:t>
        </w:r>
      </w:hyperlink>
      <w:r w:rsidRPr="00E06C24">
        <w:rPr>
          <w:rFonts w:ascii="Arial" w:hAnsi="Arial" w:cs="Arial"/>
          <w:color w:val="auto"/>
          <w:sz w:val="16"/>
          <w:szCs w:val="16"/>
        </w:rPr>
        <w:t>.</w:t>
      </w:r>
      <w:r w:rsidR="006C490D" w:rsidRPr="00E06C24">
        <w:rPr>
          <w:rFonts w:ascii="Arial" w:hAnsi="Arial" w:cs="Arial"/>
          <w:color w:val="auto"/>
          <w:sz w:val="16"/>
          <w:szCs w:val="16"/>
        </w:rPr>
        <w:t xml:space="preserve"> </w:t>
      </w:r>
    </w:p>
    <w:p w14:paraId="19087AAD" w14:textId="06A6990F" w:rsidR="001D2EFE" w:rsidRPr="00E06C24" w:rsidRDefault="001D2EFE">
      <w:pPr>
        <w:pStyle w:val="Corps"/>
        <w:spacing w:before="240" w:after="0"/>
        <w:jc w:val="both"/>
        <w:rPr>
          <w:rFonts w:ascii="Arial" w:hAnsi="Arial" w:cs="Arial"/>
          <w:color w:val="auto"/>
          <w:sz w:val="16"/>
          <w:szCs w:val="16"/>
        </w:rPr>
      </w:pPr>
    </w:p>
    <w:p w14:paraId="30B2D248" w14:textId="77777777" w:rsidR="001D2EFE" w:rsidRPr="00386C9A" w:rsidRDefault="001D2EFE" w:rsidP="001D2EFE">
      <w:pPr>
        <w:pStyle w:val="NormalWeb"/>
        <w:rPr>
          <w:rFonts w:ascii="Calibri" w:hAnsi="Calibri" w:cs="Calibri"/>
          <w:color w:val="auto"/>
          <w:sz w:val="20"/>
          <w:highlight w:val="lightGray"/>
        </w:rPr>
      </w:pPr>
      <w:r w:rsidRPr="00386C9A">
        <w:rPr>
          <w:rFonts w:ascii="Calibri" w:hAnsi="Calibri" w:cs="Calibri"/>
          <w:color w:val="auto"/>
          <w:sz w:val="20"/>
          <w:highlight w:val="lightGray"/>
        </w:rPr>
        <w:t>L'éthanol et le 2-propanol sont efficaces pour inactiver le virus en 30 s à une concentration&gt; 30% (vol / vol). L'alcool constitue la base de nombreux désinfectants pour les mains couramment utilisés</w:t>
      </w:r>
    </w:p>
    <w:p w14:paraId="5739F004" w14:textId="65A1C43A" w:rsidR="001D2EFE" w:rsidRPr="00386C9A" w:rsidRDefault="001D2EFE" w:rsidP="001D2EFE">
      <w:pPr>
        <w:pStyle w:val="NormalWeb"/>
        <w:rPr>
          <w:rFonts w:ascii="Calibri" w:hAnsi="Calibri" w:cs="Calibri"/>
          <w:color w:val="auto"/>
          <w:sz w:val="20"/>
        </w:rPr>
      </w:pPr>
      <w:r w:rsidRPr="00386C9A">
        <w:rPr>
          <w:rFonts w:ascii="Calibri" w:hAnsi="Calibri" w:cs="Calibri"/>
          <w:color w:val="auto"/>
          <w:sz w:val="20"/>
          <w:highlight w:val="lightGray"/>
        </w:rPr>
        <w:t>ATTENTION  le temps d'inactivation défini d'exactement 30 s, rarement réalisé dans la pratique.</w:t>
      </w:r>
      <w:r w:rsidRPr="00386C9A">
        <w:rPr>
          <w:rFonts w:ascii="Calibri" w:hAnsi="Calibri" w:cs="Calibri"/>
          <w:color w:val="auto"/>
          <w:sz w:val="20"/>
        </w:rPr>
        <w:t xml:space="preserve"> </w:t>
      </w:r>
    </w:p>
    <w:p w14:paraId="404A85E7" w14:textId="77777777" w:rsidR="001D2EFE" w:rsidRPr="00E06C24" w:rsidRDefault="001D2EFE">
      <w:pPr>
        <w:pStyle w:val="Corps"/>
        <w:spacing w:before="240" w:after="0"/>
        <w:jc w:val="both"/>
        <w:rPr>
          <w:rFonts w:ascii="Arial" w:hAnsi="Arial" w:cs="Arial"/>
          <w:color w:val="auto"/>
          <w:sz w:val="16"/>
          <w:szCs w:val="16"/>
        </w:rPr>
      </w:pPr>
    </w:p>
    <w:p w14:paraId="114DBCF8" w14:textId="6851A38A" w:rsidR="005E5451" w:rsidRPr="00E06C24" w:rsidRDefault="009349C7" w:rsidP="006C490D">
      <w:pPr>
        <w:rPr>
          <w:rFonts w:eastAsia="Times New Roman"/>
          <w:lang w:eastAsia="fr-FR"/>
        </w:rPr>
      </w:pPr>
      <w:r w:rsidRPr="00E06C24">
        <w:rPr>
          <w:rFonts w:ascii="Shaker2Lancet-Regular" w:eastAsia="Shaker2Lancet-Regular" w:cs="Shaker2Lancet-Regular"/>
          <w:noProof/>
          <w:sz w:val="20"/>
          <w:szCs w:val="20"/>
          <w:lang w:val="fr-FR" w:eastAsia="fr-FR"/>
        </w:rPr>
        <mc:AlternateContent>
          <mc:Choice Requires="wps">
            <w:drawing>
              <wp:anchor distT="0" distB="0" distL="114300" distR="114300" simplePos="0" relativeHeight="251691008" behindDoc="0" locked="0" layoutInCell="1" allowOverlap="1" wp14:anchorId="2767EB2B" wp14:editId="481682DE">
                <wp:simplePos x="0" y="0"/>
                <wp:positionH relativeFrom="margin">
                  <wp:posOffset>4720590</wp:posOffset>
                </wp:positionH>
                <wp:positionV relativeFrom="paragraph">
                  <wp:posOffset>554736</wp:posOffset>
                </wp:positionV>
                <wp:extent cx="1036320" cy="2797175"/>
                <wp:effectExtent l="0" t="0" r="0" b="3175"/>
                <wp:wrapNone/>
                <wp:docPr id="1073741832" name="Rectangle 1073741832"/>
                <wp:cNvGraphicFramePr/>
                <a:graphic xmlns:a="http://schemas.openxmlformats.org/drawingml/2006/main">
                  <a:graphicData uri="http://schemas.microsoft.com/office/word/2010/wordprocessingShape">
                    <wps:wsp>
                      <wps:cNvSpPr/>
                      <wps:spPr>
                        <a:xfrm>
                          <a:off x="0" y="0"/>
                          <a:ext cx="1036320" cy="27971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9AA6D3" id="Rectangle 1073741832" o:spid="_x0000_s1026" style="position:absolute;margin-left:371.7pt;margin-top:43.7pt;width:81.6pt;height:220.2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" fillcolor="white [3212]" stroked="f" strokeweight="2pt">
                <w10:wrap anchorx="margin"/>
              </v:rect>
            </w:pict>
          </mc:Fallback>
        </mc:AlternateContent>
      </w:r>
      <w:r w:rsidR="006C490D" w:rsidRPr="00E06C24">
        <w:rPr>
          <w:rFonts w:ascii="Shaker2Lancet-Regular" w:eastAsia="Shaker2Lancet-Regular" w:cs="Shaker2Lancet-Regular"/>
          <w:noProof/>
          <w:sz w:val="20"/>
          <w:szCs w:val="20"/>
          <w:lang w:val="fr-FR" w:eastAsia="fr-FR"/>
        </w:rPr>
        <mc:AlternateContent>
          <mc:Choice Requires="wps">
            <w:drawing>
              <wp:anchor distT="0" distB="0" distL="114300" distR="114300" simplePos="0" relativeHeight="251688960" behindDoc="0" locked="0" layoutInCell="1" allowOverlap="1" wp14:anchorId="49087A8E" wp14:editId="22A74F33">
                <wp:simplePos x="0" y="0"/>
                <wp:positionH relativeFrom="margin">
                  <wp:align>left</wp:align>
                </wp:positionH>
                <wp:positionV relativeFrom="paragraph">
                  <wp:posOffset>2966951</wp:posOffset>
                </wp:positionV>
                <wp:extent cx="5816139" cy="349135"/>
                <wp:effectExtent l="0" t="0" r="0" b="0"/>
                <wp:wrapNone/>
                <wp:docPr id="1073741831" name="Rectangle 1073741831"/>
                <wp:cNvGraphicFramePr/>
                <a:graphic xmlns:a="http://schemas.openxmlformats.org/drawingml/2006/main">
                  <a:graphicData uri="http://schemas.microsoft.com/office/word/2010/wordprocessingShape">
                    <wps:wsp>
                      <wps:cNvSpPr/>
                      <wps:spPr>
                        <a:xfrm>
                          <a:off x="0" y="0"/>
                          <a:ext cx="5816139" cy="3491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AEBA6" id="Rectangle 1073741831" o:spid="_x0000_s1026" style="position:absolute;margin-left:0;margin-top:233.6pt;width:457.95pt;height:27.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" fillcolor="white [3212]" stroked="f" strokeweight="2pt">
                <w10:wrap anchorx="margin"/>
              </v:rect>
            </w:pict>
          </mc:Fallback>
        </mc:AlternateContent>
      </w:r>
      <w:r w:rsidR="006C490D" w:rsidRPr="00E06C24">
        <w:rPr>
          <w:rFonts w:ascii="Shaker2Lancet-Regular" w:eastAsia="Shaker2Lancet-Regular" w:cs="Shaker2Lancet-Regular"/>
          <w:noProof/>
          <w:sz w:val="20"/>
          <w:szCs w:val="20"/>
          <w:lang w:val="fr-FR" w:eastAsia="fr-FR"/>
        </w:rPr>
        <mc:AlternateContent>
          <mc:Choice Requires="wps">
            <w:drawing>
              <wp:anchor distT="0" distB="0" distL="114300" distR="114300" simplePos="0" relativeHeight="251689984" behindDoc="0" locked="0" layoutInCell="1" allowOverlap="1" wp14:anchorId="48F52998" wp14:editId="0796151F">
                <wp:simplePos x="0" y="0"/>
                <wp:positionH relativeFrom="margin">
                  <wp:align>left</wp:align>
                </wp:positionH>
                <wp:positionV relativeFrom="paragraph">
                  <wp:posOffset>4849</wp:posOffset>
                </wp:positionV>
                <wp:extent cx="5763029" cy="520931"/>
                <wp:effectExtent l="0" t="0" r="9525" b="0"/>
                <wp:wrapNone/>
                <wp:docPr id="1073741833" name="Rectangle 1073741833"/>
                <wp:cNvGraphicFramePr/>
                <a:graphic xmlns:a="http://schemas.openxmlformats.org/drawingml/2006/main">
                  <a:graphicData uri="http://schemas.microsoft.com/office/word/2010/wordprocessingShape">
                    <wps:wsp>
                      <wps:cNvSpPr/>
                      <wps:spPr>
                        <a:xfrm>
                          <a:off x="0" y="0"/>
                          <a:ext cx="5763029" cy="5209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E949F8" id="Rectangle 1073741833" o:spid="_x0000_s1026" style="position:absolute;margin-left:0;margin-top:.4pt;width:453.8pt;height:41pt;z-index:25168998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" fillcolor="white [3212]" stroked="f" strokeweight="2pt">
                <w10:wrap anchorx="margin"/>
              </v:rect>
            </w:pict>
          </mc:Fallback>
        </mc:AlternateContent>
      </w:r>
      <w:r w:rsidR="006C490D" w:rsidRPr="00E06C24">
        <w:rPr>
          <w:noProof/>
          <w:lang w:val="fr-FR" w:eastAsia="fr-FR"/>
        </w:rPr>
        <w:drawing>
          <wp:inline distT="0" distB="0" distL="0" distR="0" wp14:anchorId="222122AC" wp14:editId="23B50594">
            <wp:extent cx="5760720" cy="3240405"/>
            <wp:effectExtent l="0" t="0" r="0" b="0"/>
            <wp:docPr id="1073741840" name="Image 107374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14:paraId="76DB448E" w14:textId="123AF48F" w:rsidR="0028585B" w:rsidRPr="00E06C24" w:rsidRDefault="004218E1">
      <w:pPr>
        <w:pStyle w:val="Titre1"/>
        <w:rPr>
          <w:rStyle w:val="Numrodepage"/>
          <w:rFonts w:ascii="Calibri" w:eastAsia="Calibri" w:hAnsi="Calibri" w:cs="Calibri"/>
          <w:color w:val="auto"/>
        </w:rPr>
      </w:pPr>
      <w:bookmarkStart w:id="2" w:name="_Toc5"/>
      <w:r w:rsidRPr="00E06C24">
        <w:rPr>
          <w:rStyle w:val="Numrodepage"/>
          <w:rFonts w:ascii="Calibri" w:eastAsia="Calibri" w:hAnsi="Calibri" w:cs="Calibri"/>
          <w:color w:val="auto"/>
        </w:rPr>
        <w:t xml:space="preserve">La situation épidémiologique en France le </w:t>
      </w:r>
      <w:r w:rsidR="00D9162A" w:rsidRPr="00E06C24">
        <w:rPr>
          <w:rStyle w:val="Numrodepage"/>
          <w:rFonts w:ascii="Calibri" w:eastAsia="Calibri" w:hAnsi="Calibri" w:cs="Calibri"/>
          <w:color w:val="auto"/>
        </w:rPr>
        <w:t>1</w:t>
      </w:r>
      <w:r w:rsidR="00386C9A">
        <w:rPr>
          <w:rStyle w:val="Numrodepage"/>
          <w:rFonts w:ascii="Calibri" w:eastAsia="Calibri" w:hAnsi="Calibri" w:cs="Calibri"/>
          <w:color w:val="auto"/>
        </w:rPr>
        <w:t>7</w:t>
      </w:r>
      <w:r w:rsidR="00D9162A" w:rsidRPr="00E06C24">
        <w:rPr>
          <w:rStyle w:val="Numrodepage"/>
          <w:rFonts w:ascii="Calibri" w:eastAsia="Calibri" w:hAnsi="Calibri" w:cs="Calibri"/>
          <w:color w:val="auto"/>
        </w:rPr>
        <w:t xml:space="preserve"> </w:t>
      </w:r>
      <w:r w:rsidR="00B77EE4" w:rsidRPr="00E06C24">
        <w:rPr>
          <w:rStyle w:val="Numrodepage"/>
          <w:rFonts w:ascii="Calibri" w:eastAsia="Calibri" w:hAnsi="Calibri" w:cs="Calibri"/>
          <w:color w:val="auto"/>
        </w:rPr>
        <w:t xml:space="preserve"> Avril </w:t>
      </w:r>
      <w:r w:rsidRPr="00E06C24">
        <w:rPr>
          <w:rStyle w:val="Numrodepage"/>
          <w:rFonts w:ascii="Calibri" w:eastAsia="Calibri" w:hAnsi="Calibri" w:cs="Calibri"/>
          <w:color w:val="auto"/>
        </w:rPr>
        <w:t xml:space="preserve">  mars : </w:t>
      </w:r>
      <w:bookmarkEnd w:id="2"/>
      <w:r w:rsidR="00B77EE4" w:rsidRPr="00E06C24">
        <w:rPr>
          <w:rStyle w:val="Numrodepage"/>
          <w:rFonts w:ascii="Calibri" w:eastAsia="Calibri" w:hAnsi="Calibri" w:cs="Calibri"/>
          <w:color w:val="auto"/>
        </w:rPr>
        <w:t xml:space="preserve">une détente attendue </w:t>
      </w:r>
      <w:r w:rsidR="007E06E7">
        <w:rPr>
          <w:rStyle w:val="Numrodepage"/>
          <w:rFonts w:ascii="Calibri" w:eastAsia="Calibri" w:hAnsi="Calibri" w:cs="Calibri"/>
          <w:color w:val="auto"/>
        </w:rPr>
        <w:t xml:space="preserve"> </w:t>
      </w:r>
    </w:p>
    <w:p w14:paraId="7D6E2949" w14:textId="301E5329" w:rsidR="00C3071D" w:rsidRPr="00E06C24" w:rsidRDefault="00386C9A">
      <w:pPr>
        <w:pStyle w:val="articleparagraph"/>
        <w:rPr>
          <w:rStyle w:val="Numrodepage"/>
          <w:rFonts w:ascii="Calibri" w:eastAsia="Calibri" w:hAnsi="Calibri" w:cs="Calibri"/>
          <w:color w:val="auto"/>
          <w:sz w:val="20"/>
          <w:szCs w:val="20"/>
        </w:rPr>
      </w:pPr>
      <w:r>
        <w:rPr>
          <w:rStyle w:val="Numrodepage"/>
          <w:rFonts w:ascii="Calibri" w:eastAsia="Calibri" w:hAnsi="Calibri" w:cs="Calibri"/>
          <w:color w:val="auto"/>
          <w:sz w:val="20"/>
          <w:szCs w:val="20"/>
        </w:rPr>
        <w:t xml:space="preserve"> </w:t>
      </w:r>
      <w:r w:rsidR="004218E1" w:rsidRPr="00E06C24">
        <w:rPr>
          <w:rStyle w:val="Numrodepage"/>
          <w:rFonts w:ascii="Calibri" w:eastAsia="Calibri" w:hAnsi="Calibri" w:cs="Calibri"/>
          <w:color w:val="auto"/>
          <w:sz w:val="20"/>
          <w:szCs w:val="20"/>
        </w:rPr>
        <w:t xml:space="preserve"> </w:t>
      </w:r>
      <w:r w:rsidR="00B77EE4" w:rsidRPr="00386C9A">
        <w:rPr>
          <w:rStyle w:val="Numrodepage"/>
          <w:rFonts w:ascii="Calibri" w:eastAsia="Calibri" w:hAnsi="Calibri" w:cs="Calibri"/>
          <w:color w:val="auto"/>
          <w:sz w:val="20"/>
          <w:szCs w:val="20"/>
          <w:highlight w:val="lightGray"/>
        </w:rPr>
        <w:t xml:space="preserve">On devrait  théoriquement </w:t>
      </w:r>
      <w:r w:rsidR="00C3071D" w:rsidRPr="00386C9A">
        <w:rPr>
          <w:rStyle w:val="Numrodepage"/>
          <w:rFonts w:ascii="Calibri" w:eastAsia="Calibri" w:hAnsi="Calibri" w:cs="Calibri"/>
          <w:color w:val="auto"/>
          <w:sz w:val="20"/>
          <w:szCs w:val="20"/>
          <w:highlight w:val="lightGray"/>
        </w:rPr>
        <w:t xml:space="preserve">être </w:t>
      </w:r>
      <w:r w:rsidR="00B77EE4" w:rsidRPr="00386C9A">
        <w:rPr>
          <w:rStyle w:val="Numrodepage"/>
          <w:rFonts w:ascii="Calibri" w:eastAsia="Calibri" w:hAnsi="Calibri" w:cs="Calibri"/>
          <w:color w:val="auto"/>
          <w:sz w:val="20"/>
          <w:szCs w:val="20"/>
          <w:highlight w:val="lightGray"/>
        </w:rPr>
        <w:t xml:space="preserve">près de 3 millions de porteurs </w:t>
      </w:r>
      <w:r w:rsidR="00C3071D" w:rsidRPr="00386C9A">
        <w:rPr>
          <w:rStyle w:val="Numrodepage"/>
          <w:rFonts w:ascii="Calibri" w:eastAsia="Calibri" w:hAnsi="Calibri" w:cs="Calibri"/>
          <w:color w:val="auto"/>
          <w:sz w:val="20"/>
          <w:szCs w:val="20"/>
          <w:highlight w:val="lightGray"/>
        </w:rPr>
        <w:t>/</w:t>
      </w:r>
      <w:r w:rsidR="00B77EE4" w:rsidRPr="00386C9A">
        <w:rPr>
          <w:rStyle w:val="Numrodepage"/>
          <w:rFonts w:ascii="Calibri" w:eastAsia="Calibri" w:hAnsi="Calibri" w:cs="Calibri"/>
          <w:color w:val="auto"/>
          <w:sz w:val="20"/>
          <w:szCs w:val="20"/>
          <w:highlight w:val="lightGray"/>
        </w:rPr>
        <w:t xml:space="preserve"> ex porteurs du viru</w:t>
      </w:r>
      <w:r w:rsidR="00C3071D" w:rsidRPr="00386C9A">
        <w:rPr>
          <w:rStyle w:val="Numrodepage"/>
          <w:rFonts w:ascii="Calibri" w:eastAsia="Calibri" w:hAnsi="Calibri" w:cs="Calibri"/>
          <w:color w:val="auto"/>
          <w:sz w:val="20"/>
          <w:szCs w:val="20"/>
          <w:highlight w:val="lightGray"/>
        </w:rPr>
        <w:t>s en France . Les MG déclarent déjà plus de 1.5 M de cas de COIV 19 en France</w:t>
      </w:r>
    </w:p>
    <w:p w14:paraId="5D064CDD" w14:textId="77777777" w:rsidR="003143A3" w:rsidRPr="00E06C24" w:rsidRDefault="003143A3">
      <w:pPr>
        <w:pStyle w:val="articleparagraph"/>
        <w:rPr>
          <w:rStyle w:val="Numrodepage"/>
          <w:rFonts w:ascii="Calibri" w:eastAsia="Calibri" w:hAnsi="Calibri" w:cs="Calibri"/>
          <w:color w:val="auto"/>
          <w:sz w:val="22"/>
          <w:szCs w:val="22"/>
        </w:rPr>
      </w:pPr>
    </w:p>
    <w:p w14:paraId="796AEE5B" w14:textId="3865CCE4" w:rsidR="00C3071D" w:rsidRPr="00E06C24" w:rsidRDefault="00386C9A" w:rsidP="00C3071D">
      <w:pPr>
        <w:pStyle w:val="articleparagraph"/>
        <w:spacing w:line="276" w:lineRule="auto"/>
        <w:jc w:val="center"/>
        <w:rPr>
          <w:rStyle w:val="Numrodepage"/>
          <w:rFonts w:ascii="Calibri" w:eastAsia="Calibri" w:hAnsi="Calibri" w:cs="Calibri"/>
          <w:i w:val="0"/>
          <w:iCs w:val="0"/>
          <w:color w:val="auto"/>
          <w:sz w:val="22"/>
          <w:szCs w:val="22"/>
        </w:rPr>
      </w:pPr>
      <w:r>
        <w:rPr>
          <w:noProof/>
        </w:rPr>
        <w:lastRenderedPageBreak/>
        <w:drawing>
          <wp:inline distT="0" distB="0" distL="0" distR="0" wp14:anchorId="34720A90" wp14:editId="5243BEB7">
            <wp:extent cx="4425651" cy="2489612"/>
            <wp:effectExtent l="0" t="0" r="0" b="6350"/>
            <wp:docPr id="193" name="Imag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28250" cy="2491074"/>
                    </a:xfrm>
                    <a:prstGeom prst="rect">
                      <a:avLst/>
                    </a:prstGeom>
                  </pic:spPr>
                </pic:pic>
              </a:graphicData>
            </a:graphic>
          </wp:inline>
        </w:drawing>
      </w:r>
    </w:p>
    <w:p w14:paraId="7103BBBE" w14:textId="0914A996" w:rsidR="0028585B" w:rsidRPr="00E06C24" w:rsidRDefault="00EA2013" w:rsidP="00C3071D">
      <w:pPr>
        <w:pStyle w:val="articleparagraph"/>
        <w:spacing w:line="276" w:lineRule="auto"/>
        <w:jc w:val="center"/>
        <w:rPr>
          <w:rStyle w:val="Numrodepage"/>
          <w:rFonts w:ascii="Calibri" w:eastAsia="Calibri" w:hAnsi="Calibri" w:cs="Calibri"/>
          <w:i w:val="0"/>
          <w:iCs w:val="0"/>
          <w:color w:val="auto"/>
          <w:sz w:val="22"/>
          <w:szCs w:val="22"/>
        </w:rPr>
      </w:pPr>
      <w:hyperlink r:id="rId14" w:history="1">
        <w:r w:rsidR="00B77EE4" w:rsidRPr="00E06C24">
          <w:rPr>
            <w:rStyle w:val="Lienhypertexte"/>
            <w:rFonts w:ascii="Calibri" w:eastAsia="Calibri" w:hAnsi="Calibri" w:cs="Calibri"/>
            <w:i w:val="0"/>
            <w:iCs w:val="0"/>
            <w:color w:val="auto"/>
            <w:sz w:val="22"/>
            <w:szCs w:val="22"/>
          </w:rPr>
          <w:t>https://infogram.com/graphiques-covid-1h8n6mymkewj6xo?live</w:t>
        </w:r>
      </w:hyperlink>
    </w:p>
    <w:p w14:paraId="2C0C2CDA" w14:textId="758F6EB3" w:rsidR="00B77EE4" w:rsidRPr="00E06C24" w:rsidRDefault="00B77EE4" w:rsidP="00B77EE4">
      <w:pPr>
        <w:pStyle w:val="articleparagraph"/>
        <w:spacing w:line="276" w:lineRule="auto"/>
        <w:jc w:val="center"/>
        <w:rPr>
          <w:rStyle w:val="Numrodepage"/>
          <w:rFonts w:ascii="Calibri" w:eastAsia="Calibri" w:hAnsi="Calibri" w:cs="Calibri"/>
          <w:i w:val="0"/>
          <w:iCs w:val="0"/>
          <w:color w:val="auto"/>
          <w:sz w:val="22"/>
          <w:szCs w:val="22"/>
        </w:rPr>
      </w:pPr>
    </w:p>
    <w:p w14:paraId="1A96B6A6" w14:textId="1B80CBE4" w:rsidR="00B77EE4" w:rsidRPr="00E06C24" w:rsidRDefault="00386C9A" w:rsidP="00CD28A0">
      <w:pPr>
        <w:pStyle w:val="articleparagraph"/>
        <w:spacing w:line="276" w:lineRule="auto"/>
        <w:jc w:val="center"/>
        <w:rPr>
          <w:color w:val="auto"/>
          <w:sz w:val="20"/>
        </w:rPr>
      </w:pPr>
      <w:r>
        <w:rPr>
          <w:color w:val="auto"/>
          <w:sz w:val="20"/>
        </w:rPr>
        <w:t xml:space="preserve"> </w:t>
      </w:r>
    </w:p>
    <w:p w14:paraId="3FDC45CE" w14:textId="77777777" w:rsidR="008439BC" w:rsidRPr="007E06E7" w:rsidRDefault="001D2EFE" w:rsidP="008439BC">
      <w:pPr>
        <w:pStyle w:val="articleparagraph"/>
        <w:spacing w:line="276" w:lineRule="auto"/>
        <w:jc w:val="center"/>
        <w:rPr>
          <w:rFonts w:ascii="Calibri" w:hAnsi="Calibri" w:cs="Calibri"/>
          <w:noProof/>
          <w:color w:val="auto"/>
          <w:sz w:val="20"/>
          <w:szCs w:val="20"/>
        </w:rPr>
      </w:pPr>
      <w:r w:rsidRPr="007E06E7">
        <w:rPr>
          <w:rFonts w:ascii="Calibri" w:hAnsi="Calibri" w:cs="Calibri"/>
          <w:color w:val="auto"/>
          <w:sz w:val="20"/>
          <w:szCs w:val="20"/>
          <w:highlight w:val="lightGray"/>
        </w:rPr>
        <w:t xml:space="preserve">Un travail de précision est réalisé  et réactualisé  en permanence par </w:t>
      </w:r>
      <w:r w:rsidR="008439BC" w:rsidRPr="007E06E7">
        <w:rPr>
          <w:rFonts w:ascii="Calibri" w:hAnsi="Calibri" w:cs="Calibri"/>
          <w:color w:val="auto"/>
          <w:sz w:val="20"/>
          <w:szCs w:val="20"/>
          <w:highlight w:val="lightGray"/>
        </w:rPr>
        <w:t xml:space="preserve">point de situation </w:t>
      </w:r>
      <w:r w:rsidRPr="007E06E7">
        <w:rPr>
          <w:rFonts w:ascii="Calibri" w:hAnsi="Calibri" w:cs="Calibri"/>
          <w:color w:val="auto"/>
          <w:sz w:val="20"/>
          <w:szCs w:val="20"/>
          <w:highlight w:val="lightGray"/>
        </w:rPr>
        <w:t xml:space="preserve"> par René Migliani : https://www.mesvaccins.net/web/news/15470-situation-hebdomadaire-de-la-pandemie-de-covid-19-n-4-11-avril-2020</w:t>
      </w:r>
      <w:r w:rsidRPr="007E06E7">
        <w:rPr>
          <w:rFonts w:ascii="Calibri" w:hAnsi="Calibri" w:cs="Calibri"/>
          <w:noProof/>
          <w:color w:val="auto"/>
          <w:sz w:val="20"/>
          <w:szCs w:val="20"/>
        </w:rPr>
        <w:t xml:space="preserve"> </w:t>
      </w:r>
    </w:p>
    <w:p w14:paraId="7C4F0C30" w14:textId="001850B1" w:rsidR="001D2EFE" w:rsidRPr="00E06C24" w:rsidRDefault="001D2EFE" w:rsidP="008439BC">
      <w:pPr>
        <w:pStyle w:val="articleparagraph"/>
        <w:spacing w:line="276" w:lineRule="auto"/>
        <w:jc w:val="center"/>
        <w:rPr>
          <w:color w:val="auto"/>
          <w:sz w:val="20"/>
        </w:rPr>
      </w:pPr>
      <w:r w:rsidRPr="00E06C24">
        <w:rPr>
          <w:rFonts w:ascii="Roboto" w:hAnsi="Roboto" w:cs="Arial"/>
          <w:noProof/>
          <w:color w:val="auto"/>
          <w:sz w:val="21"/>
          <w:szCs w:val="21"/>
        </w:rPr>
        <w:drawing>
          <wp:inline distT="0" distB="0" distL="0" distR="0" wp14:anchorId="020A11E1" wp14:editId="0FC585FF">
            <wp:extent cx="4448175" cy="4372591"/>
            <wp:effectExtent l="0" t="0" r="0" b="9525"/>
            <wp:docPr id="20" name="Image 20" descr="https://s3-eu-west-1.amazonaws.com/cdn.mesvaccins.net/froala_uploads%2F1586621359816-Fi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3-eu-west-1.amazonaws.com/cdn.mesvaccins.net/froala_uploads%2F1586621359816-Fig2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7570" cy="4381826"/>
                    </a:xfrm>
                    <a:prstGeom prst="rect">
                      <a:avLst/>
                    </a:prstGeom>
                    <a:noFill/>
                    <a:ln>
                      <a:noFill/>
                    </a:ln>
                  </pic:spPr>
                </pic:pic>
              </a:graphicData>
            </a:graphic>
          </wp:inline>
        </w:drawing>
      </w:r>
    </w:p>
    <w:p w14:paraId="5B394D9B" w14:textId="77777777" w:rsidR="001D2EFE" w:rsidRPr="00E06C24" w:rsidRDefault="001D2EFE" w:rsidP="00CD28A0">
      <w:pPr>
        <w:pStyle w:val="articleparagraph"/>
        <w:spacing w:line="276" w:lineRule="auto"/>
        <w:jc w:val="center"/>
        <w:rPr>
          <w:rStyle w:val="Numrodepage"/>
          <w:rFonts w:ascii="Calibri" w:eastAsia="Calibri" w:hAnsi="Calibri" w:cs="Calibri"/>
          <w:i w:val="0"/>
          <w:iCs w:val="0"/>
          <w:color w:val="auto"/>
          <w:sz w:val="18"/>
          <w:szCs w:val="22"/>
        </w:rPr>
      </w:pPr>
    </w:p>
    <w:p w14:paraId="3746550C" w14:textId="5CB1362E" w:rsidR="0028585B" w:rsidRPr="00E06C24" w:rsidRDefault="007E06E7">
      <w:pPr>
        <w:pStyle w:val="Corps"/>
        <w:spacing w:before="240"/>
        <w:jc w:val="both"/>
        <w:rPr>
          <w:color w:val="auto"/>
        </w:rPr>
      </w:pPr>
      <w:r>
        <w:rPr>
          <w:color w:val="auto"/>
        </w:rPr>
        <w:t xml:space="preserve"> </w:t>
      </w:r>
    </w:p>
    <w:p w14:paraId="20396BED" w14:textId="77777777" w:rsidR="0028585B" w:rsidRPr="00E06C24" w:rsidRDefault="004218E1">
      <w:pPr>
        <w:pStyle w:val="Corps"/>
        <w:jc w:val="both"/>
        <w:rPr>
          <w:color w:val="auto"/>
        </w:rPr>
      </w:pPr>
      <w:r w:rsidRPr="007E06E7">
        <w:rPr>
          <w:color w:val="auto"/>
          <w:highlight w:val="lightGray"/>
          <w:lang w:val="nl-NL"/>
        </w:rPr>
        <w:lastRenderedPageBreak/>
        <w:t>https://gisanddata.maps.arcgis.com/apps/opsdashboard/index.html#/bda7594740fd40299423467b48e9ecf6</w:t>
      </w:r>
    </w:p>
    <w:p w14:paraId="5DB0807A" w14:textId="2220FA9F" w:rsidR="00B77EE4" w:rsidRPr="00E06C24" w:rsidRDefault="007E06E7">
      <w:pPr>
        <w:pStyle w:val="Corps"/>
        <w:jc w:val="both"/>
        <w:rPr>
          <w:color w:val="auto"/>
        </w:rPr>
      </w:pPr>
      <w:r>
        <w:rPr>
          <w:noProof/>
        </w:rPr>
        <w:drawing>
          <wp:inline distT="0" distB="0" distL="0" distR="0" wp14:anchorId="663B7123" wp14:editId="383C1336">
            <wp:extent cx="5756910" cy="2815590"/>
            <wp:effectExtent l="0" t="0" r="0" b="3810"/>
            <wp:docPr id="194" name="Imag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56910" cy="2815590"/>
                    </a:xfrm>
                    <a:prstGeom prst="rect">
                      <a:avLst/>
                    </a:prstGeom>
                  </pic:spPr>
                </pic:pic>
              </a:graphicData>
            </a:graphic>
          </wp:inline>
        </w:drawing>
      </w:r>
    </w:p>
    <w:p w14:paraId="44A7078E" w14:textId="2389DE05" w:rsidR="00AF512B" w:rsidRPr="00E06C24" w:rsidRDefault="007E06E7" w:rsidP="00AF512B">
      <w:pPr>
        <w:pStyle w:val="Corps"/>
        <w:jc w:val="both"/>
        <w:rPr>
          <w:rStyle w:val="Numrodepage"/>
          <w:b/>
          <w:bCs/>
          <w:color w:val="auto"/>
        </w:rPr>
      </w:pPr>
      <w:r>
        <w:rPr>
          <w:color w:val="auto"/>
        </w:rPr>
        <w:t xml:space="preserve"> </w:t>
      </w:r>
    </w:p>
    <w:p w14:paraId="7DFADF57" w14:textId="35B0F9D8" w:rsidR="00217CBD" w:rsidRPr="00E06C24" w:rsidRDefault="007E06E7" w:rsidP="00217CBD">
      <w:pPr>
        <w:pStyle w:val="Titre2"/>
        <w:ind w:left="0"/>
        <w:rPr>
          <w:rStyle w:val="Numrodepage"/>
          <w:rFonts w:ascii="Calibri" w:eastAsia="Calibri" w:hAnsi="Calibri" w:cs="Calibri"/>
          <w:color w:val="auto"/>
        </w:rPr>
      </w:pPr>
      <w:r w:rsidRPr="009F21CD">
        <w:rPr>
          <w:rStyle w:val="Numrodepage"/>
          <w:rFonts w:ascii="Calibri" w:eastAsia="Calibri" w:hAnsi="Calibri" w:cs="Calibri"/>
          <w:noProof/>
          <w:color w:val="auto"/>
        </w:rPr>
        <mc:AlternateContent>
          <mc:Choice Requires="wps">
            <w:drawing>
              <wp:anchor distT="45720" distB="45720" distL="114300" distR="114300" simplePos="0" relativeHeight="251703296" behindDoc="0" locked="0" layoutInCell="1" allowOverlap="1" wp14:anchorId="0D3E82D6" wp14:editId="4FA9219F">
                <wp:simplePos x="0" y="0"/>
                <wp:positionH relativeFrom="margin">
                  <wp:posOffset>1785471</wp:posOffset>
                </wp:positionH>
                <wp:positionV relativeFrom="paragraph">
                  <wp:posOffset>218215</wp:posOffset>
                </wp:positionV>
                <wp:extent cx="2360930" cy="1404620"/>
                <wp:effectExtent l="0" t="0" r="21590" b="27305"/>
                <wp:wrapSquare wrapText="bothSides"/>
                <wp:docPr id="107374184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198A36B" w14:textId="076FA216" w:rsidR="006F1ABE" w:rsidRPr="009F21CD" w:rsidRDefault="006F1ABE">
                            <w:pPr>
                              <w:rPr>
                                <w:rFonts w:ascii="Calibri" w:hAnsi="Calibri" w:cs="Calibri"/>
                                <w:sz w:val="18"/>
                                <w:szCs w:val="18"/>
                              </w:rPr>
                            </w:pPr>
                            <w:r w:rsidRPr="009F21CD">
                              <w:rPr>
                                <w:rFonts w:ascii="Calibri" w:hAnsi="Calibri" w:cs="Calibri"/>
                                <w:sz w:val="18"/>
                                <w:szCs w:val="18"/>
                              </w:rPr>
                              <w:t xml:space="preserve"> </w:t>
                            </w:r>
                            <w:r w:rsidRPr="007E06E7">
                              <w:rPr>
                                <w:rFonts w:ascii="Calibri" w:hAnsi="Calibri" w:cs="Calibri"/>
                                <w:sz w:val="18"/>
                                <w:szCs w:val="18"/>
                                <w:highlight w:val="lightGray"/>
                              </w:rPr>
                              <w:t>Cycle de r</w:t>
                            </w:r>
                            <w:r w:rsidR="007E06E7" w:rsidRPr="007E06E7">
                              <w:rPr>
                                <w:rFonts w:ascii="Calibri" w:hAnsi="Calibri" w:cs="Calibri"/>
                                <w:sz w:val="18"/>
                                <w:szCs w:val="18"/>
                                <w:highlight w:val="lightGray"/>
                              </w:rPr>
                              <w:t>é</w:t>
                            </w:r>
                            <w:r w:rsidRPr="007E06E7">
                              <w:rPr>
                                <w:rFonts w:ascii="Calibri" w:hAnsi="Calibri" w:cs="Calibri"/>
                                <w:sz w:val="18"/>
                                <w:szCs w:val="18"/>
                                <w:highlight w:val="lightGray"/>
                              </w:rPr>
                              <w:t xml:space="preserve">plication et cibles thérapeutiques  (Jama </w:t>
                            </w:r>
                            <w:r w:rsidRPr="007E06E7">
                              <w:rPr>
                                <w:rFonts w:ascii="Calibri" w:hAnsi="Calibri" w:cs="Calibri"/>
                                <w:sz w:val="18"/>
                                <w:szCs w:val="18"/>
                                <w:highlight w:val="lightGray"/>
                                <w:u w:val="single"/>
                              </w:rPr>
                              <w:br/>
                            </w:r>
                            <w:hyperlink r:id="rId17" w:tgtFrame="_blank" w:history="1">
                              <w:r w:rsidRPr="007E06E7">
                                <w:rPr>
                                  <w:rStyle w:val="Lienhypertexte"/>
                                  <w:rFonts w:ascii="Calibri" w:hAnsi="Calibri" w:cs="Calibri"/>
                                  <w:sz w:val="18"/>
                                  <w:szCs w:val="18"/>
                                  <w:highlight w:val="lightGray"/>
                                </w:rPr>
                                <w:t>https://jamanetwork.com/journals/jama/fullarticle/2764727</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0D3E82D6" id="_x0000_t202" coordsize="21600,21600" o:spt="202" path="m,l,21600r21600,l21600,xe">
                <v:stroke joinstyle="miter"/>
                <v:path gradientshapeok="t" o:connecttype="rect"/>
              </v:shapetype>
              <v:shape id="Zone de texte 2" o:spid="_x0000_s1026" type="#_x0000_t202" style="position:absolute;margin-left:140.6pt;margin-top:17.2pt;width:185.9pt;height:110.6pt;z-index:251703296;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">
                <v:textbox style="mso-fit-shape-to-text:t">
                  <w:txbxContent>
                    <w:p w14:paraId="4198A36B" w14:textId="076FA216" w:rsidR="006F1ABE" w:rsidRPr="009F21CD" w:rsidRDefault="006F1ABE">
                      <w:pPr>
                        <w:rPr>
                          <w:rFonts w:ascii="Calibri" w:hAnsi="Calibri" w:cs="Calibri"/>
                          <w:sz w:val="18"/>
                          <w:szCs w:val="18"/>
                        </w:rPr>
                      </w:pPr>
                      <w:r w:rsidRPr="009F21CD">
                        <w:rPr>
                          <w:rFonts w:ascii="Calibri" w:hAnsi="Calibri" w:cs="Calibri"/>
                          <w:sz w:val="18"/>
                          <w:szCs w:val="18"/>
                        </w:rPr>
                        <w:t xml:space="preserve"> </w:t>
                      </w:r>
                      <w:r w:rsidRPr="007E06E7">
                        <w:rPr>
                          <w:rFonts w:ascii="Calibri" w:hAnsi="Calibri" w:cs="Calibri"/>
                          <w:sz w:val="18"/>
                          <w:szCs w:val="18"/>
                          <w:highlight w:val="lightGray"/>
                        </w:rPr>
                        <w:t>Cycle de r</w:t>
                      </w:r>
                      <w:r w:rsidR="007E06E7" w:rsidRPr="007E06E7">
                        <w:rPr>
                          <w:rFonts w:ascii="Calibri" w:hAnsi="Calibri" w:cs="Calibri"/>
                          <w:sz w:val="18"/>
                          <w:szCs w:val="18"/>
                          <w:highlight w:val="lightGray"/>
                        </w:rPr>
                        <w:t>é</w:t>
                      </w:r>
                      <w:r w:rsidRPr="007E06E7">
                        <w:rPr>
                          <w:rFonts w:ascii="Calibri" w:hAnsi="Calibri" w:cs="Calibri"/>
                          <w:sz w:val="18"/>
                          <w:szCs w:val="18"/>
                          <w:highlight w:val="lightGray"/>
                        </w:rPr>
                        <w:t xml:space="preserve">plication et cibles thérapeutiques  (Jama </w:t>
                      </w:r>
                      <w:r w:rsidRPr="007E06E7">
                        <w:rPr>
                          <w:rFonts w:ascii="Calibri" w:hAnsi="Calibri" w:cs="Calibri"/>
                          <w:sz w:val="18"/>
                          <w:szCs w:val="18"/>
                          <w:highlight w:val="lightGray"/>
                          <w:u w:val="single"/>
                        </w:rPr>
                        <w:br/>
                      </w:r>
                      <w:hyperlink r:id="rId18" w:tgtFrame="_blank" w:history="1">
                        <w:r w:rsidRPr="007E06E7">
                          <w:rPr>
                            <w:rStyle w:val="Lienhypertexte"/>
                            <w:rFonts w:ascii="Calibri" w:hAnsi="Calibri" w:cs="Calibri"/>
                            <w:sz w:val="18"/>
                            <w:szCs w:val="18"/>
                            <w:highlight w:val="lightGray"/>
                          </w:rPr>
                          <w:t>https://jamanetwork.com/journals/jama/fullarticle/2764727</w:t>
                        </w:r>
                      </w:hyperlink>
                    </w:p>
                  </w:txbxContent>
                </v:textbox>
                <w10:wrap type="square" anchorx="margin"/>
              </v:shape>
            </w:pict>
          </mc:Fallback>
        </mc:AlternateContent>
      </w:r>
      <w:r w:rsidR="00217CBD" w:rsidRPr="00E06C24">
        <w:rPr>
          <w:rStyle w:val="Numrodepage"/>
          <w:rFonts w:ascii="Calibri" w:eastAsia="Calibri" w:hAnsi="Calibri" w:cs="Calibri"/>
          <w:color w:val="auto"/>
        </w:rPr>
        <w:t>Virologie</w:t>
      </w:r>
    </w:p>
    <w:p w14:paraId="63E86C35" w14:textId="5BDB5FAA" w:rsidR="00217CBD" w:rsidRPr="00E06C24" w:rsidRDefault="00217CBD" w:rsidP="000E5CCD">
      <w:pPr>
        <w:pStyle w:val="Default"/>
        <w:spacing w:after="14"/>
        <w:rPr>
          <w:rStyle w:val="Numrodepage"/>
          <w:rFonts w:ascii="Calibri" w:eastAsia="Calibri" w:hAnsi="Calibri" w:cs="Calibri"/>
          <w:i/>
          <w:iCs/>
          <w:color w:val="auto"/>
          <w:sz w:val="22"/>
          <w:szCs w:val="22"/>
        </w:rPr>
      </w:pPr>
    </w:p>
    <w:p w14:paraId="647DB90F" w14:textId="24DFB7B3" w:rsidR="00217CBD" w:rsidRPr="00E06C24" w:rsidRDefault="00217CBD" w:rsidP="000E5CCD">
      <w:pPr>
        <w:pStyle w:val="Default"/>
        <w:spacing w:after="14"/>
        <w:rPr>
          <w:rStyle w:val="Numrodepage"/>
          <w:rFonts w:ascii="Calibri" w:eastAsia="Calibri" w:hAnsi="Calibri" w:cs="Calibri"/>
          <w:i/>
          <w:iCs/>
          <w:color w:val="auto"/>
          <w:sz w:val="22"/>
          <w:szCs w:val="22"/>
        </w:rPr>
      </w:pPr>
    </w:p>
    <w:p w14:paraId="593C44A6" w14:textId="2C864279" w:rsidR="00217CBD" w:rsidRPr="00E06C24" w:rsidRDefault="00E06C24" w:rsidP="00B347B1">
      <w:pPr>
        <w:pStyle w:val="Default"/>
        <w:spacing w:after="14"/>
        <w:jc w:val="center"/>
        <w:rPr>
          <w:rStyle w:val="Numrodepage"/>
          <w:rFonts w:ascii="Calibri" w:eastAsia="Calibri" w:hAnsi="Calibri" w:cs="Calibri"/>
          <w:b/>
          <w:bCs/>
          <w:i/>
          <w:iCs/>
          <w:color w:val="auto"/>
          <w:sz w:val="18"/>
          <w:szCs w:val="22"/>
        </w:rPr>
      </w:pPr>
      <w:r>
        <w:rPr>
          <w:rStyle w:val="Numrodepage"/>
          <w:rFonts w:ascii="Calibri" w:eastAsia="Calibri" w:hAnsi="Calibri" w:cs="Calibri"/>
          <w:b/>
          <w:bCs/>
          <w:i/>
          <w:iCs/>
          <w:noProof/>
          <w:color w:val="auto"/>
          <w:sz w:val="18"/>
          <w:szCs w:val="22"/>
        </w:rPr>
        <w:drawing>
          <wp:inline distT="0" distB="0" distL="0" distR="0" wp14:anchorId="5804AC5B" wp14:editId="0B4ACD25">
            <wp:extent cx="5939787" cy="3345355"/>
            <wp:effectExtent l="0" t="0" r="4445" b="7620"/>
            <wp:docPr id="1073741841" name="Imag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5663" cy="3359929"/>
                    </a:xfrm>
                    <a:prstGeom prst="rect">
                      <a:avLst/>
                    </a:prstGeom>
                    <a:noFill/>
                  </pic:spPr>
                </pic:pic>
              </a:graphicData>
            </a:graphic>
          </wp:inline>
        </w:drawing>
      </w:r>
    </w:p>
    <w:p w14:paraId="3FD45B97" w14:textId="4523023C" w:rsidR="004E2F55" w:rsidRPr="00E06C24" w:rsidRDefault="004E2F55" w:rsidP="004E2F55">
      <w:pPr>
        <w:pStyle w:val="Corps"/>
        <w:jc w:val="both"/>
        <w:rPr>
          <w:rStyle w:val="Numrodepage"/>
          <w:b/>
          <w:bCs/>
          <w:color w:val="auto"/>
          <w:sz w:val="24"/>
          <w:szCs w:val="24"/>
          <w:u w:val="single"/>
        </w:rPr>
      </w:pPr>
      <w:r w:rsidRPr="00E06C24">
        <w:rPr>
          <w:rStyle w:val="Numrodepage"/>
          <w:b/>
          <w:bCs/>
          <w:color w:val="auto"/>
          <w:sz w:val="24"/>
          <w:szCs w:val="24"/>
          <w:u w:val="single"/>
        </w:rPr>
        <w:lastRenderedPageBreak/>
        <w:t>L’importance de la charge virale</w:t>
      </w:r>
      <w:r w:rsidR="007E06E7" w:rsidRPr="00E06C24">
        <w:rPr>
          <w:rStyle w:val="Numrodepage"/>
          <w:b/>
          <w:bCs/>
          <w:noProof/>
          <w:color w:val="auto"/>
          <w:sz w:val="24"/>
          <w:szCs w:val="24"/>
          <w:u w:val="single"/>
        </w:rPr>
        <mc:AlternateContent>
          <mc:Choice Requires="wps">
            <w:drawing>
              <wp:anchor distT="45720" distB="45720" distL="114300" distR="114300" simplePos="0" relativeHeight="251694080" behindDoc="0" locked="0" layoutInCell="1" allowOverlap="1" wp14:anchorId="6F730047" wp14:editId="37F11AB3">
                <wp:simplePos x="0" y="0"/>
                <wp:positionH relativeFrom="column">
                  <wp:posOffset>2730500</wp:posOffset>
                </wp:positionH>
                <wp:positionV relativeFrom="paragraph">
                  <wp:posOffset>1233805</wp:posOffset>
                </wp:positionV>
                <wp:extent cx="3552190" cy="3684270"/>
                <wp:effectExtent l="0" t="0" r="10160" b="11430"/>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190" cy="3684270"/>
                        </a:xfrm>
                        <a:prstGeom prst="rect">
                          <a:avLst/>
                        </a:prstGeom>
                        <a:solidFill>
                          <a:srgbClr val="FFFFFF"/>
                        </a:solidFill>
                        <a:ln w="9525">
                          <a:solidFill>
                            <a:srgbClr val="000000"/>
                          </a:solidFill>
                          <a:miter lim="800000"/>
                          <a:headEnd/>
                          <a:tailEnd/>
                        </a:ln>
                      </wps:spPr>
                      <wps:txbx>
                        <w:txbxContent>
                          <w:p w14:paraId="747B1D07" w14:textId="77777777" w:rsidR="006F1ABE" w:rsidRDefault="006F1ABE" w:rsidP="004E2F55">
                            <w:r>
                              <w:rPr>
                                <w:noProof/>
                                <w:lang w:val="fr-FR" w:eastAsia="fr-FR"/>
                              </w:rPr>
                              <w:drawing>
                                <wp:inline distT="0" distB="0" distL="0" distR="0" wp14:anchorId="32159AEB" wp14:editId="01E4E924">
                                  <wp:extent cx="3286298" cy="3240904"/>
                                  <wp:effectExtent l="0" t="0" r="0" b="0"/>
                                  <wp:docPr id="1073741843" name="officeArt object" descr="https://ars.els-cdn.com/content/image/1-s2.0-S1473309920302322-gr1.jpg"/>
                                  <wp:cNvGraphicFramePr/>
                                  <a:graphic xmlns:a="http://schemas.openxmlformats.org/drawingml/2006/main">
                                    <a:graphicData uri="http://schemas.openxmlformats.org/drawingml/2006/picture">
                                      <pic:pic xmlns:pic="http://schemas.openxmlformats.org/drawingml/2006/picture">
                                        <pic:nvPicPr>
                                          <pic:cNvPr id="1073741843" name="image10.jpg" descr="https://ars.els-cdn.com/content/image/1-s2.0-S1473309920302322-gr1.jpg"/>
                                          <pic:cNvPicPr>
                                            <a:picLocks noChangeAspect="1"/>
                                          </pic:cNvPicPr>
                                        </pic:nvPicPr>
                                        <pic:blipFill>
                                          <a:blip r:embed="rId20">
                                            <a:extLst/>
                                          </a:blip>
                                          <a:stretch>
                                            <a:fillRect/>
                                          </a:stretch>
                                        </pic:blipFill>
                                        <pic:spPr>
                                          <a:xfrm>
                                            <a:off x="0" y="0"/>
                                            <a:ext cx="3306891" cy="3261212"/>
                                          </a:xfrm>
                                          <a:prstGeom prst="rect">
                                            <a:avLst/>
                                          </a:prstGeom>
                                          <a:ln w="12700" cap="flat">
                                            <a:noFill/>
                                            <a:miter lim="400000"/>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30047" id="_x0000_s1027" type="#_x0000_t202" style="position:absolute;left:0;text-align:left;margin-left:215pt;margin-top:97.15pt;width:279.7pt;height:290.1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">
                <v:textbox>
                  <w:txbxContent>
                    <w:p w14:paraId="747B1D07" w14:textId="77777777" w:rsidR="006F1ABE" w:rsidRDefault="006F1ABE" w:rsidP="004E2F55">
                      <w:r>
                        <w:rPr>
                          <w:noProof/>
                          <w:lang w:val="fr-FR" w:eastAsia="fr-FR"/>
                        </w:rPr>
                        <w:drawing>
                          <wp:inline distT="0" distB="0" distL="0" distR="0" wp14:anchorId="32159AEB" wp14:editId="01E4E924">
                            <wp:extent cx="3286298" cy="3240904"/>
                            <wp:effectExtent l="0" t="0" r="0" b="0"/>
                            <wp:docPr id="1073741843" name="officeArt object" descr="https://ars.els-cdn.com/content/image/1-s2.0-S1473309920302322-gr1.jpg"/>
                            <wp:cNvGraphicFramePr/>
                            <a:graphic xmlns:a="http://schemas.openxmlformats.org/drawingml/2006/main">
                              <a:graphicData uri="http://schemas.openxmlformats.org/drawingml/2006/picture">
                                <pic:pic xmlns:pic="http://schemas.openxmlformats.org/drawingml/2006/picture">
                                  <pic:nvPicPr>
                                    <pic:cNvPr id="1073741843" name="image10.jpg" descr="https://ars.els-cdn.com/content/image/1-s2.0-S1473309920302322-gr1.jpg"/>
                                    <pic:cNvPicPr>
                                      <a:picLocks noChangeAspect="1"/>
                                    </pic:cNvPicPr>
                                  </pic:nvPicPr>
                                  <pic:blipFill>
                                    <a:blip r:embed="rId21">
                                      <a:extLst/>
                                    </a:blip>
                                    <a:stretch>
                                      <a:fillRect/>
                                    </a:stretch>
                                  </pic:blipFill>
                                  <pic:spPr>
                                    <a:xfrm>
                                      <a:off x="0" y="0"/>
                                      <a:ext cx="3306891" cy="3261212"/>
                                    </a:xfrm>
                                    <a:prstGeom prst="rect">
                                      <a:avLst/>
                                    </a:prstGeom>
                                    <a:ln w="12700" cap="flat">
                                      <a:noFill/>
                                      <a:miter lim="400000"/>
                                    </a:ln>
                                    <a:effectLst/>
                                  </pic:spPr>
                                </pic:pic>
                              </a:graphicData>
                            </a:graphic>
                          </wp:inline>
                        </w:drawing>
                      </w:r>
                    </w:p>
                  </w:txbxContent>
                </v:textbox>
                <w10:wrap type="square"/>
              </v:shape>
            </w:pict>
          </mc:Fallback>
        </mc:AlternateContent>
      </w:r>
      <w:r w:rsidR="007E06E7" w:rsidRPr="00E06C24">
        <w:rPr>
          <w:noProof/>
          <w:color w:val="auto"/>
        </w:rPr>
        <mc:AlternateContent>
          <mc:Choice Requires="wps">
            <w:drawing>
              <wp:anchor distT="45720" distB="45720" distL="114300" distR="114300" simplePos="0" relativeHeight="251693056" behindDoc="0" locked="0" layoutInCell="1" allowOverlap="1" wp14:anchorId="5DDE9874" wp14:editId="2B813844">
                <wp:simplePos x="0" y="0"/>
                <wp:positionH relativeFrom="margin">
                  <wp:align>left</wp:align>
                </wp:positionH>
                <wp:positionV relativeFrom="paragraph">
                  <wp:posOffset>1358713</wp:posOffset>
                </wp:positionV>
                <wp:extent cx="2360930" cy="1152525"/>
                <wp:effectExtent l="0" t="0" r="21590" b="28575"/>
                <wp:wrapSquare wrapText="bothSides"/>
                <wp:docPr id="1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52525"/>
                        </a:xfrm>
                        <a:prstGeom prst="rect">
                          <a:avLst/>
                        </a:prstGeom>
                        <a:solidFill>
                          <a:srgbClr val="FFFFFF"/>
                        </a:solidFill>
                        <a:ln w="9525">
                          <a:solidFill>
                            <a:srgbClr val="000000"/>
                          </a:solidFill>
                          <a:miter lim="800000"/>
                          <a:headEnd/>
                          <a:tailEnd/>
                        </a:ln>
                      </wps:spPr>
                      <wps:txbx>
                        <w:txbxContent>
                          <w:p w14:paraId="45D0AD4B" w14:textId="77777777" w:rsidR="006F1ABE" w:rsidRDefault="006F1ABE" w:rsidP="004E2F55">
                            <w:pPr>
                              <w:pStyle w:val="Corps"/>
                              <w:spacing w:after="0" w:line="276" w:lineRule="auto"/>
                              <w:ind w:left="360"/>
                            </w:pPr>
                            <w:r>
                              <w:t xml:space="preserve">Dynamique virale COVID-19 léger et sévère : (A) Valeurs  CT (CT sample – CT témoin neg )   médiane,   quartile 1 et l   3   (B)   Suivi des CT  Pour rappel le CT est inverse à </w:t>
                            </w:r>
                            <w:r>
                              <w:rPr>
                                <w:lang w:val="it-IT"/>
                              </w:rPr>
                              <w:t>la quantit</w:t>
                            </w:r>
                            <w:r>
                              <w:t xml:space="preserve">é </w:t>
                            </w:r>
                            <w:r w:rsidRPr="00E43276">
                              <w:t>th</w:t>
                            </w:r>
                            <w:r>
                              <w:t>éorique de virus</w:t>
                            </w:r>
                          </w:p>
                          <w:p w14:paraId="7194FE52" w14:textId="77777777" w:rsidR="006F1ABE" w:rsidRDefault="006F1ABE" w:rsidP="004E2F5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DDE9874" id="_x0000_s1028" type="#_x0000_t202" style="position:absolute;left:0;text-align:left;margin-left:0;margin-top:107pt;width:185.9pt;height:90.75pt;z-index:251693056;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">
                <v:textbox>
                  <w:txbxContent>
                    <w:p w14:paraId="45D0AD4B" w14:textId="77777777" w:rsidR="006F1ABE" w:rsidRDefault="006F1ABE" w:rsidP="004E2F55">
                      <w:pPr>
                        <w:pStyle w:val="Corps"/>
                        <w:spacing w:after="0" w:line="276" w:lineRule="auto"/>
                        <w:ind w:left="360"/>
                      </w:pPr>
                      <w:r>
                        <w:t xml:space="preserve">Dynamique virale COVID-19 léger et sévère : (A) Valeurs  CT (CT sample – CT témoin neg )   médiane,   quartile 1 et l   3   (B)   Suivi des CT  Pour rappel le CT est inverse à </w:t>
                      </w:r>
                      <w:r>
                        <w:rPr>
                          <w:lang w:val="it-IT"/>
                        </w:rPr>
                        <w:t>la quantit</w:t>
                      </w:r>
                      <w:r>
                        <w:t xml:space="preserve">é </w:t>
                      </w:r>
                      <w:r w:rsidRPr="00E43276">
                        <w:t>th</w:t>
                      </w:r>
                      <w:r>
                        <w:t>éorique de virus</w:t>
                      </w:r>
                    </w:p>
                    <w:p w14:paraId="7194FE52" w14:textId="77777777" w:rsidR="006F1ABE" w:rsidRDefault="006F1ABE" w:rsidP="004E2F55"/>
                  </w:txbxContent>
                </v:textbox>
                <w10:wrap type="square" anchorx="margin"/>
              </v:shape>
            </w:pict>
          </mc:Fallback>
        </mc:AlternateContent>
      </w:r>
      <w:r w:rsidR="007E06E7">
        <w:rPr>
          <w:rStyle w:val="Numrodepage"/>
          <w:b/>
          <w:bCs/>
          <w:color w:val="auto"/>
          <w:sz w:val="24"/>
          <w:szCs w:val="24"/>
          <w:u w:val="single"/>
        </w:rPr>
        <w:t xml:space="preserve">  </w:t>
      </w:r>
      <w:r w:rsidRPr="00E06C24">
        <w:rPr>
          <w:rStyle w:val="Numrodepage"/>
          <w:b/>
          <w:bCs/>
          <w:color w:val="auto"/>
          <w:sz w:val="24"/>
          <w:szCs w:val="24"/>
          <w:u w:val="single"/>
        </w:rPr>
        <w:t>L</w:t>
      </w:r>
      <w:r w:rsidRPr="00E06C24">
        <w:rPr>
          <w:color w:val="auto"/>
        </w:rPr>
        <w:t xml:space="preserve">a charge virale SARS-CoV-2 est plus élevée et maintenue de façon plus prolongée chez les patients présentant une forme grave de COVID-19 que chez ceux ayant une forme légère. </w:t>
      </w:r>
      <w:r w:rsidRPr="00E06C24">
        <w:rPr>
          <w:color w:val="auto"/>
          <w:lang w:val="en-US"/>
        </w:rPr>
        <w:t xml:space="preserve">(Liu Y,  Viral dynamics in mild and severe cases of COVID-19. </w:t>
      </w:r>
      <w:r w:rsidRPr="00E06C24">
        <w:rPr>
          <w:color w:val="auto"/>
        </w:rPr>
        <w:t>Lancet Infect Dis. 2020 Mar 19 [Epub ahead of print]. doi: 10.1016). La  RT-PCR à partir des prélèvements nasopharyngés chez 46 cas lé</w:t>
      </w:r>
      <w:r w:rsidRPr="00E06C24">
        <w:rPr>
          <w:color w:val="auto"/>
          <w:lang w:val="es-ES_tradnl"/>
        </w:rPr>
        <w:t>gers vs 30 cas en d</w:t>
      </w:r>
      <w:r w:rsidRPr="00E06C24">
        <w:rPr>
          <w:color w:val="auto"/>
        </w:rPr>
        <w:t xml:space="preserve">étresse respiratoire a montré que la charge virale dans les formes graves de la maladie était environ 60 fois plus élevée que dans les formes légères. 90% des patients présentant des formes légères présentaient une clairance virale à J10. </w:t>
      </w:r>
    </w:p>
    <w:p w14:paraId="50CA8A4B" w14:textId="13142199" w:rsidR="004E2F55" w:rsidRDefault="004E2F55" w:rsidP="004E2F55">
      <w:pPr>
        <w:pStyle w:val="Corps"/>
        <w:jc w:val="both"/>
        <w:rPr>
          <w:b/>
          <w:bCs/>
          <w:color w:val="auto"/>
          <w:sz w:val="24"/>
          <w:szCs w:val="24"/>
          <w:u w:val="single"/>
        </w:rPr>
      </w:pPr>
    </w:p>
    <w:p w14:paraId="07EDDED4" w14:textId="77777777" w:rsidR="007E06E7" w:rsidRDefault="007E06E7" w:rsidP="004E2F55">
      <w:pPr>
        <w:pStyle w:val="Corps"/>
        <w:jc w:val="both"/>
        <w:rPr>
          <w:b/>
          <w:bCs/>
          <w:color w:val="auto"/>
          <w:sz w:val="24"/>
          <w:szCs w:val="24"/>
          <w:u w:val="single"/>
        </w:rPr>
      </w:pPr>
    </w:p>
    <w:p w14:paraId="15CD7DB4" w14:textId="4A7F124D" w:rsidR="004E2F55" w:rsidRPr="00E06C24" w:rsidRDefault="004E2F55" w:rsidP="004E2F55">
      <w:pPr>
        <w:pStyle w:val="Corps"/>
        <w:jc w:val="both"/>
        <w:rPr>
          <w:color w:val="auto"/>
        </w:rPr>
      </w:pPr>
      <w:r w:rsidRPr="00E06C24">
        <w:rPr>
          <w:color w:val="auto"/>
        </w:rPr>
        <w:t>Une autre étude à Hong Kong (Kai-Wang To,LID (20)30196-1)  montre que la charge virale (valeur médiane) dans la salive de l’oropharynx postérieur et les autres prélèvements respiratoires est de   5,2 log10 copies par ml (4,1–7,0) au début des signes baisse avec le temps, l’ARN viral pouvant être détectable jusqu’ 25 jours . L’âge et la gravité de l’infection sont corrélés  la charge virale . A la différence  du  SARS-CoV-1  et  MERS-CoV, le SARS-CoV-2  présente une une charge virale maximale au moment où la maladie commence à s’exprimer cliniquement (alors que, dans le cas des deux autres viroses, la charge virale est maximale entre le 7</w:t>
      </w:r>
      <w:r w:rsidRPr="00E06C24">
        <w:rPr>
          <w:color w:val="auto"/>
          <w:vertAlign w:val="superscript"/>
        </w:rPr>
        <w:t>ème</w:t>
      </w:r>
      <w:r w:rsidRPr="00E06C24">
        <w:rPr>
          <w:color w:val="auto"/>
        </w:rPr>
        <w:t xml:space="preserve"> et le 10</w:t>
      </w:r>
      <w:r w:rsidRPr="00E06C24">
        <w:rPr>
          <w:color w:val="auto"/>
          <w:vertAlign w:val="superscript"/>
        </w:rPr>
        <w:t>ème</w:t>
      </w:r>
      <w:r w:rsidRPr="00E06C24">
        <w:rPr>
          <w:color w:val="auto"/>
        </w:rPr>
        <w:t xml:space="preserve"> jour). Mais des biais de recrutement clinique sont possibles, les outils et l’organisation actuel permettant une mise en évidence plus précoce des cas </w:t>
      </w:r>
    </w:p>
    <w:p w14:paraId="6447AD42" w14:textId="21C12372" w:rsidR="004E2F55" w:rsidRPr="00E06C24" w:rsidRDefault="004E2F55" w:rsidP="000A075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76" w:lineRule="auto"/>
        <w:jc w:val="both"/>
        <w:rPr>
          <w:rStyle w:val="tlid-translation"/>
          <w:rFonts w:ascii="Calibri" w:hAnsi="Calibri" w:cs="Calibri"/>
          <w:sz w:val="18"/>
          <w:szCs w:val="18"/>
        </w:rPr>
      </w:pPr>
      <w:r w:rsidRPr="00E06C24">
        <w:rPr>
          <w:i/>
          <w:noProof/>
          <w:sz w:val="22"/>
          <w:lang w:val="fr-FR" w:eastAsia="fr-FR"/>
        </w:rPr>
        <mc:AlternateContent>
          <mc:Choice Requires="wps">
            <w:drawing>
              <wp:anchor distT="45720" distB="45720" distL="114300" distR="114300" simplePos="0" relativeHeight="251697152" behindDoc="0" locked="0" layoutInCell="1" allowOverlap="1" wp14:anchorId="7EF29157" wp14:editId="709B8C41">
                <wp:simplePos x="0" y="0"/>
                <wp:positionH relativeFrom="margin">
                  <wp:align>left</wp:align>
                </wp:positionH>
                <wp:positionV relativeFrom="paragraph">
                  <wp:posOffset>-944372</wp:posOffset>
                </wp:positionV>
                <wp:extent cx="2559685" cy="3194050"/>
                <wp:effectExtent l="0" t="0" r="12065" b="2540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685" cy="3194050"/>
                        </a:xfrm>
                        <a:prstGeom prst="rect">
                          <a:avLst/>
                        </a:prstGeom>
                        <a:solidFill>
                          <a:srgbClr val="FFFFFF"/>
                        </a:solidFill>
                        <a:ln w="9525">
                          <a:solidFill>
                            <a:srgbClr val="000000"/>
                          </a:solidFill>
                          <a:miter lim="800000"/>
                          <a:headEnd/>
                          <a:tailEnd/>
                        </a:ln>
                      </wps:spPr>
                      <wps:txbx>
                        <w:txbxContent>
                          <w:p w14:paraId="3278940C" w14:textId="292F4C6F" w:rsidR="006F1ABE" w:rsidRDefault="006F1ABE">
                            <w:r w:rsidRPr="00DD1589">
                              <w:rPr>
                                <w:noProof/>
                                <w:lang w:val="fr-FR" w:eastAsia="fr-FR"/>
                              </w:rPr>
                              <w:drawing>
                                <wp:inline distT="0" distB="0" distL="0" distR="0" wp14:anchorId="2C627B47" wp14:editId="5A1D6E7C">
                                  <wp:extent cx="2367763" cy="3041904"/>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70815" cy="304582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29157" id="_x0000_s1029" type="#_x0000_t202" style="position:absolute;left:0;text-align:left;margin-left:0;margin-top:-74.35pt;width:201.55pt;height:251.5pt;z-index:2516971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">
                <v:textbox>
                  <w:txbxContent>
                    <w:p w14:paraId="3278940C" w14:textId="292F4C6F" w:rsidR="006F1ABE" w:rsidRDefault="006F1ABE">
                      <w:r w:rsidRPr="00DD1589">
                        <w:rPr>
                          <w:noProof/>
                          <w:lang w:val="fr-FR" w:eastAsia="fr-FR"/>
                        </w:rPr>
                        <w:drawing>
                          <wp:inline distT="0" distB="0" distL="0" distR="0" wp14:anchorId="2C627B47" wp14:editId="5A1D6E7C">
                            <wp:extent cx="2367763" cy="3041904"/>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70815" cy="3045824"/>
                                    </a:xfrm>
                                    <a:prstGeom prst="rect">
                                      <a:avLst/>
                                    </a:prstGeom>
                                    <a:noFill/>
                                    <a:ln>
                                      <a:noFill/>
                                    </a:ln>
                                  </pic:spPr>
                                </pic:pic>
                              </a:graphicData>
                            </a:graphic>
                          </wp:inline>
                        </w:drawing>
                      </w:r>
                    </w:p>
                  </w:txbxContent>
                </v:textbox>
                <w10:wrap type="square" anchorx="margin"/>
              </v:shape>
            </w:pict>
          </mc:Fallback>
        </mc:AlternateContent>
      </w:r>
      <w:r w:rsidRPr="00E06C24">
        <w:rPr>
          <w:rStyle w:val="tlid-translation"/>
          <w:rFonts w:ascii="Calibri" w:hAnsi="Calibri" w:cs="Calibri"/>
          <w:i/>
          <w:sz w:val="18"/>
          <w:szCs w:val="20"/>
        </w:rPr>
        <w:t>Caractéristiques de l'excrétion virale dans les échantillons (</w:t>
      </w:r>
      <w:r w:rsidRPr="00E06C24">
        <w:rPr>
          <w:rFonts w:ascii="Calibri" w:hAnsi="Calibri" w:cs="Calibri"/>
          <w:i/>
          <w:sz w:val="18"/>
          <w:szCs w:val="20"/>
        </w:rPr>
        <w:t xml:space="preserve">données </w:t>
      </w:r>
      <w:r w:rsidRPr="00E06C24">
        <w:rPr>
          <w:rStyle w:val="tlid-translation"/>
          <w:rFonts w:ascii="Calibri" w:hAnsi="Calibri" w:cs="Calibri"/>
          <w:i/>
          <w:sz w:val="18"/>
          <w:szCs w:val="20"/>
        </w:rPr>
        <w:t xml:space="preserve"> agrégés : B, ARN viral dans les voies respiratoires supérieures; C,ARN viralexpectorations et de selles.D,seroconversion &amp; isolement /symptoms;  E,isolement du virus etcharge virale. F et G, isolement du virus  courbes probit (règle dose-réponse). H, transcrits d'ARN viral subgénomique en relation avec  ARN  viral. Les points représentent les valeurs moyennes des données RT-PCR obtenues à partir de au moins deux expériences indépendantes   </w:t>
      </w:r>
    </w:p>
    <w:p w14:paraId="2CCEAC79" w14:textId="77777777" w:rsidR="004E2F55" w:rsidRPr="00E06C24" w:rsidRDefault="004E2F55" w:rsidP="004E2F5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GraphikNaturel-Medium" w:hAnsi="GraphikNaturel-Medium" w:cs="GraphikNaturel-Medium"/>
          <w:sz w:val="16"/>
          <w:szCs w:val="16"/>
          <w:lang w:val="fr-FR" w:eastAsia="fr-FR"/>
        </w:rPr>
      </w:pPr>
      <w:r w:rsidRPr="00E06C24">
        <w:rPr>
          <w:rStyle w:val="tlid-translation"/>
          <w:rFonts w:ascii="Calibri" w:hAnsi="Calibri" w:cs="Calibri"/>
          <w:sz w:val="18"/>
          <w:szCs w:val="18"/>
        </w:rPr>
        <w:t xml:space="preserve">Pour un </w:t>
      </w:r>
      <w:r w:rsidRPr="00E06C24">
        <w:rPr>
          <w:rStyle w:val="tlid-translation"/>
          <w:sz w:val="18"/>
          <w:szCs w:val="18"/>
        </w:rPr>
        <w:t xml:space="preserve">taux </w:t>
      </w:r>
      <w:r w:rsidRPr="00E06C24">
        <w:rPr>
          <w:rStyle w:val="tlid-translation"/>
          <w:rFonts w:ascii="Calibri" w:hAnsi="Calibri" w:cs="Calibri"/>
          <w:sz w:val="18"/>
          <w:szCs w:val="18"/>
        </w:rPr>
        <w:t xml:space="preserve"> d'isolement</w:t>
      </w:r>
      <w:r w:rsidRPr="00E06C24">
        <w:rPr>
          <w:rStyle w:val="tlid-translation"/>
          <w:sz w:val="18"/>
          <w:szCs w:val="18"/>
        </w:rPr>
        <w:t xml:space="preserve"> du SARS-CoV-2 </w:t>
      </w:r>
      <w:r w:rsidRPr="00E06C24">
        <w:rPr>
          <w:rStyle w:val="tlid-translation"/>
          <w:rFonts w:ascii="Calibri" w:hAnsi="Calibri" w:cs="Calibri"/>
          <w:sz w:val="18"/>
          <w:szCs w:val="18"/>
        </w:rPr>
        <w:t xml:space="preserve"> inférieur à 5%, il faut  9,78 jours  (IC à 95%: 8,45-21,78)</w:t>
      </w:r>
      <w:r w:rsidRPr="00E06C24">
        <w:rPr>
          <w:rStyle w:val="tlid-translation"/>
          <w:sz w:val="18"/>
          <w:szCs w:val="18"/>
        </w:rPr>
        <w:t xml:space="preserve"> </w:t>
      </w:r>
      <w:r w:rsidRPr="00E06C24">
        <w:rPr>
          <w:rStyle w:val="tlid-translation"/>
          <w:rFonts w:ascii="Calibri" w:hAnsi="Calibri" w:cs="Calibri"/>
          <w:sz w:val="18"/>
          <w:szCs w:val="18"/>
        </w:rPr>
        <w:t>et  6,51 Log10 ARN / ml (IC à 95%: -4,11-5,40</w:t>
      </w:r>
      <w:r w:rsidRPr="00E06C24">
        <w:rPr>
          <w:rStyle w:val="tlid-translation"/>
          <w:sz w:val="18"/>
          <w:szCs w:val="18"/>
        </w:rPr>
        <w:t xml:space="preserve">)  </w:t>
      </w:r>
      <w:r w:rsidRPr="00E06C24">
        <w:rPr>
          <w:rFonts w:ascii="GraphikNaturel-Semibold" w:hAnsi="GraphikNaturel-Semibold" w:cs="GraphikNaturel-Semibold"/>
          <w:sz w:val="16"/>
          <w:szCs w:val="16"/>
          <w:lang w:val="fr-FR" w:eastAsia="fr-FR"/>
        </w:rPr>
        <w:t>Roman Wölfel,</w:t>
      </w:r>
      <w:r w:rsidRPr="00E06C24">
        <w:rPr>
          <w:rFonts w:ascii="GraphikNaturel-Semibold" w:hAnsi="GraphikNaturel-Semibold" w:cs="GraphikNaturel-Semibold"/>
          <w:sz w:val="16"/>
          <w:szCs w:val="16"/>
        </w:rPr>
        <w:t xml:space="preserve"> </w:t>
      </w:r>
      <w:r w:rsidRPr="00E06C24">
        <w:rPr>
          <w:rFonts w:ascii="GraphikNaturel-MediumItalic" w:hAnsi="GraphikNaturel-MediumItalic" w:cs="GraphikNaturel-MediumItalic"/>
          <w:i/>
          <w:iCs/>
          <w:sz w:val="16"/>
          <w:szCs w:val="16"/>
          <w:lang w:val="fr-FR" w:eastAsia="fr-FR"/>
        </w:rPr>
        <w:t xml:space="preserve">Nature </w:t>
      </w:r>
      <w:r w:rsidRPr="00E06C24">
        <w:rPr>
          <w:rFonts w:ascii="GraphikNaturel-Medium" w:hAnsi="GraphikNaturel-Medium" w:cs="GraphikNaturel-Medium"/>
          <w:sz w:val="16"/>
          <w:szCs w:val="16"/>
          <w:lang w:val="fr-FR" w:eastAsia="fr-FR"/>
        </w:rPr>
        <w:t>https://doi.org/10.1038/s41586-020-</w:t>
      </w:r>
    </w:p>
    <w:p w14:paraId="0FBB5C3A" w14:textId="77777777" w:rsidR="004E2F55" w:rsidRPr="00E06C24" w:rsidRDefault="004E2F55" w:rsidP="004E2F55">
      <w:pPr>
        <w:pStyle w:val="Corps"/>
        <w:jc w:val="both"/>
        <w:rPr>
          <w:color w:val="auto"/>
        </w:rPr>
      </w:pPr>
      <w:r w:rsidRPr="00E06C24">
        <w:rPr>
          <w:rFonts w:ascii="GraphikNaturel-Medium" w:hAnsi="GraphikNaturel-Medium" w:cs="GraphikNaturel-Medium"/>
          <w:color w:val="auto"/>
          <w:sz w:val="16"/>
          <w:szCs w:val="16"/>
        </w:rPr>
        <w:t>2196-x (2020).</w:t>
      </w:r>
    </w:p>
    <w:p w14:paraId="4AB587CA" w14:textId="0F7A8225" w:rsidR="008323D5" w:rsidRPr="00E06C24" w:rsidRDefault="008323D5" w:rsidP="008323D5">
      <w:pPr>
        <w:pStyle w:val="Titre2"/>
        <w:jc w:val="center"/>
        <w:rPr>
          <w:rStyle w:val="Numrodepage"/>
          <w:rFonts w:ascii="Calibri" w:eastAsia="Calibri" w:hAnsi="Calibri" w:cs="Calibri"/>
          <w:color w:val="auto"/>
          <w:sz w:val="32"/>
          <w:szCs w:val="32"/>
        </w:rPr>
      </w:pPr>
      <w:r w:rsidRPr="00E06C24">
        <w:rPr>
          <w:rStyle w:val="Numrodepage"/>
          <w:rFonts w:ascii="Calibri" w:eastAsia="Calibri" w:hAnsi="Calibri" w:cs="Calibri"/>
          <w:color w:val="auto"/>
          <w:sz w:val="32"/>
          <w:szCs w:val="32"/>
        </w:rPr>
        <w:lastRenderedPageBreak/>
        <w:t xml:space="preserve">La réponse anticorps </w:t>
      </w:r>
    </w:p>
    <w:p w14:paraId="1D0250FE" w14:textId="77777777" w:rsidR="007153FF" w:rsidRPr="00E06C24" w:rsidRDefault="007153FF" w:rsidP="007153FF">
      <w:pPr>
        <w:pStyle w:val="Corps"/>
        <w:jc w:val="both"/>
        <w:rPr>
          <w:color w:val="auto"/>
        </w:rPr>
      </w:pPr>
    </w:p>
    <w:p w14:paraId="41E82CBC" w14:textId="6EE8F558" w:rsidR="007153FF" w:rsidRPr="00E06C24" w:rsidRDefault="007153FF" w:rsidP="007153FF">
      <w:pPr>
        <w:pStyle w:val="Corps"/>
        <w:jc w:val="both"/>
        <w:rPr>
          <w:color w:val="auto"/>
        </w:rPr>
      </w:pPr>
      <w:r w:rsidRPr="00E06C24">
        <w:rPr>
          <w:color w:val="auto"/>
        </w:rPr>
        <w:t xml:space="preserve">Mary E. Wilson a fait dans le dernier NEJM une synthèse des travaux sur la sérologie au 03 Avril en analysant les piblications de Guo L et al. Clin Infect Dis 2020 21 mars, de  Zhao J et al. Clin Infect Dis 2020 28 mars et de  Li Z et al. J Med Virol 2020 27 février. J’y rajoute mes propres commentaires  (FS) </w:t>
      </w:r>
      <w:r w:rsidR="00C0784A" w:rsidRPr="00E06C24">
        <w:rPr>
          <w:color w:val="auto"/>
        </w:rPr>
        <w:t xml:space="preserve">et d’autres plantations </w:t>
      </w:r>
      <w:r w:rsidRPr="00E06C24">
        <w:rPr>
          <w:color w:val="auto"/>
        </w:rPr>
        <w:t>car beaucoup de questions encore.</w:t>
      </w:r>
    </w:p>
    <w:p w14:paraId="51F93EE9" w14:textId="77777777" w:rsidR="00774BBC" w:rsidRPr="00E06C24" w:rsidRDefault="007153FF" w:rsidP="00414F37">
      <w:pPr>
        <w:pStyle w:val="Corps"/>
        <w:numPr>
          <w:ilvl w:val="0"/>
          <w:numId w:val="26"/>
        </w:numPr>
        <w:jc w:val="both"/>
        <w:rPr>
          <w:color w:val="auto"/>
        </w:rPr>
      </w:pPr>
      <w:r w:rsidRPr="00E06C24">
        <w:rPr>
          <w:color w:val="auto"/>
        </w:rPr>
        <w:t xml:space="preserve"> Guo et al  ont étudié la cinétique de  réponse des  IgM , IgA et IgG par un  ELISA basé sur la  nucléocapside SRAS-CoV-2</w:t>
      </w:r>
      <w:r w:rsidR="00774BBC" w:rsidRPr="00E06C24">
        <w:rPr>
          <w:color w:val="auto"/>
        </w:rPr>
        <w:t xml:space="preserve"> </w:t>
      </w:r>
      <w:r w:rsidRPr="00E06C24">
        <w:rPr>
          <w:color w:val="auto"/>
        </w:rPr>
        <w:t xml:space="preserve"> sur 208 </w:t>
      </w:r>
      <w:r w:rsidR="00774BBC" w:rsidRPr="00E06C24">
        <w:rPr>
          <w:color w:val="auto"/>
        </w:rPr>
        <w:t xml:space="preserve"> </w:t>
      </w:r>
      <w:r w:rsidRPr="00E06C24">
        <w:rPr>
          <w:color w:val="auto"/>
        </w:rPr>
        <w:t xml:space="preserve">plasma provenant de 82 cas confirmés et 58 cas probables de COVID-19.Les anticorps sont </w:t>
      </w:r>
      <w:r w:rsidR="00774BBC" w:rsidRPr="00E06C24">
        <w:rPr>
          <w:color w:val="auto"/>
        </w:rPr>
        <w:t xml:space="preserve"> </w:t>
      </w:r>
      <w:r w:rsidRPr="00E06C24">
        <w:rPr>
          <w:color w:val="auto"/>
        </w:rPr>
        <w:t xml:space="preserve"> retrouvés dès le premier jour suivant l'apparition des symptômes. </w:t>
      </w:r>
    </w:p>
    <w:p w14:paraId="17F991E8" w14:textId="0A24D47D" w:rsidR="007153FF" w:rsidRPr="00E06C24" w:rsidRDefault="007153FF" w:rsidP="00774BBC">
      <w:pPr>
        <w:pStyle w:val="Corps"/>
        <w:ind w:left="720"/>
        <w:jc w:val="both"/>
        <w:rPr>
          <w:color w:val="auto"/>
        </w:rPr>
      </w:pPr>
      <w:r w:rsidRPr="00E06C24">
        <w:rPr>
          <w:color w:val="auto"/>
        </w:rPr>
        <w:t>FS : ce qui ne manque pas d’être surprenant dans notre perception des primo infe</w:t>
      </w:r>
      <w:r w:rsidR="00AA5A92" w:rsidRPr="00E06C24">
        <w:rPr>
          <w:color w:val="auto"/>
        </w:rPr>
        <w:t>ction en virologie et vaccinolo</w:t>
      </w:r>
      <w:r w:rsidRPr="00E06C24">
        <w:rPr>
          <w:color w:val="auto"/>
        </w:rPr>
        <w:t>g</w:t>
      </w:r>
      <w:r w:rsidR="00AA5A92" w:rsidRPr="00E06C24">
        <w:rPr>
          <w:color w:val="auto"/>
        </w:rPr>
        <w:t>ie, les anticorp</w:t>
      </w:r>
      <w:r w:rsidRPr="00E06C24">
        <w:rPr>
          <w:color w:val="auto"/>
        </w:rPr>
        <w:t>s apparaissant en général la semaine suivant les symptômes. On pourrait penser que les inclusions dans l’études ne sont pas carrées ou que la physiopathologie du Covid 19 doit être mieux comprises au stade précoce.</w:t>
      </w:r>
    </w:p>
    <w:p w14:paraId="70E268D1" w14:textId="0B7E8622" w:rsidR="00774BBC" w:rsidRPr="00E06C24" w:rsidRDefault="007153FF" w:rsidP="007153FF">
      <w:pPr>
        <w:pStyle w:val="Corps"/>
        <w:ind w:left="720"/>
        <w:jc w:val="both"/>
        <w:rPr>
          <w:color w:val="auto"/>
        </w:rPr>
      </w:pPr>
      <w:r w:rsidRPr="00E06C24">
        <w:rPr>
          <w:color w:val="auto"/>
        </w:rPr>
        <w:t xml:space="preserve"> Les  IgM sont plus souvent  détectées</w:t>
      </w:r>
      <w:r w:rsidR="00774BBC" w:rsidRPr="00E06C24">
        <w:rPr>
          <w:color w:val="auto"/>
        </w:rPr>
        <w:t xml:space="preserve"> </w:t>
      </w:r>
      <w:r w:rsidRPr="00E06C24">
        <w:rPr>
          <w:color w:val="auto"/>
        </w:rPr>
        <w:t xml:space="preserve">que l’ARN dès  5,5  jour  maladie. La combinaison de l'ELISA IgM et de PCR   détecte 98,6 % des cas contre 51,9 % avec une seule PCR. </w:t>
      </w:r>
    </w:p>
    <w:p w14:paraId="761FB9A7" w14:textId="019BAB4E" w:rsidR="007153FF" w:rsidRPr="00E06C24" w:rsidRDefault="007153FF" w:rsidP="007153FF">
      <w:pPr>
        <w:pStyle w:val="Corps"/>
        <w:ind w:left="720"/>
        <w:jc w:val="both"/>
        <w:rPr>
          <w:color w:val="auto"/>
        </w:rPr>
      </w:pPr>
      <w:r w:rsidRPr="00E06C24">
        <w:rPr>
          <w:color w:val="auto"/>
        </w:rPr>
        <w:t xml:space="preserve"> FS : encore une fois on est surpris par ces résultats de précocité de réponse des IgM </w:t>
      </w:r>
      <w:r w:rsidR="00774BBC" w:rsidRPr="00E06C24">
        <w:rPr>
          <w:color w:val="auto"/>
        </w:rPr>
        <w:t>sachant</w:t>
      </w:r>
      <w:r w:rsidRPr="00E06C24">
        <w:rPr>
          <w:color w:val="auto"/>
        </w:rPr>
        <w:t xml:space="preserve"> que l’on attend déjà avant une réponse Ig A secrétoire. La sensibilité </w:t>
      </w:r>
      <w:r w:rsidR="00AA5A92" w:rsidRPr="00E06C24">
        <w:rPr>
          <w:color w:val="auto"/>
        </w:rPr>
        <w:t xml:space="preserve">/ prélèvements </w:t>
      </w:r>
      <w:r w:rsidRPr="00E06C24">
        <w:rPr>
          <w:color w:val="auto"/>
        </w:rPr>
        <w:t xml:space="preserve">des PCR de l’équipe est peut être </w:t>
      </w:r>
      <w:r w:rsidR="00774BBC" w:rsidRPr="00E06C24">
        <w:rPr>
          <w:color w:val="auto"/>
        </w:rPr>
        <w:t xml:space="preserve">insuffisante ? </w:t>
      </w:r>
    </w:p>
    <w:p w14:paraId="1560F04F" w14:textId="77777777" w:rsidR="00774BBC" w:rsidRPr="00E06C24" w:rsidRDefault="007153FF" w:rsidP="007153FF">
      <w:pPr>
        <w:pStyle w:val="Corps"/>
        <w:ind w:left="720"/>
        <w:jc w:val="both"/>
        <w:rPr>
          <w:color w:val="auto"/>
        </w:rPr>
      </w:pPr>
      <w:r w:rsidRPr="00E06C24">
        <w:rPr>
          <w:color w:val="auto"/>
        </w:rPr>
        <w:t>Aucune réactivité croisée n'a été trouvée avec les coronavirus courants</w:t>
      </w:r>
      <w:r w:rsidR="00774BBC" w:rsidRPr="00E06C24">
        <w:rPr>
          <w:color w:val="auto"/>
        </w:rPr>
        <w:t xml:space="preserve">. </w:t>
      </w:r>
      <w:r w:rsidRPr="00E06C24">
        <w:rPr>
          <w:color w:val="auto"/>
        </w:rPr>
        <w:t xml:space="preserve">En groupe familial, les contacts </w:t>
      </w:r>
      <w:r w:rsidR="00774BBC" w:rsidRPr="00E06C24">
        <w:rPr>
          <w:color w:val="auto"/>
        </w:rPr>
        <w:t xml:space="preserve"> </w:t>
      </w:r>
      <w:r w:rsidRPr="00E06C24">
        <w:rPr>
          <w:color w:val="auto"/>
        </w:rPr>
        <w:t xml:space="preserve"> négatifs en  PCR avaient un test sérologique positif, confirmant la présence d'anticorps dans l'infection asymptomatique. </w:t>
      </w:r>
    </w:p>
    <w:p w14:paraId="702D14D0" w14:textId="4792016E" w:rsidR="007153FF" w:rsidRPr="00E06C24" w:rsidRDefault="00774BBC" w:rsidP="007153FF">
      <w:pPr>
        <w:pStyle w:val="Corps"/>
        <w:ind w:left="720"/>
        <w:jc w:val="both"/>
        <w:rPr>
          <w:color w:val="auto"/>
        </w:rPr>
      </w:pPr>
      <w:r w:rsidRPr="00E06C24">
        <w:rPr>
          <w:color w:val="auto"/>
        </w:rPr>
        <w:t xml:space="preserve">FS : </w:t>
      </w:r>
      <w:r w:rsidR="007153FF" w:rsidRPr="00E06C24">
        <w:rPr>
          <w:color w:val="auto"/>
        </w:rPr>
        <w:t xml:space="preserve">L’absence de titrage ne permet pas de mieux connaitre la réponse chez les asymptomatiques éléments essentiel pour le déconfinement. </w:t>
      </w:r>
    </w:p>
    <w:p w14:paraId="6FE6A2FB" w14:textId="720AA8B1" w:rsidR="00C0784A" w:rsidRPr="00E06C24" w:rsidRDefault="007153FF" w:rsidP="007153FF">
      <w:pPr>
        <w:pStyle w:val="Corps"/>
        <w:numPr>
          <w:ilvl w:val="0"/>
          <w:numId w:val="26"/>
        </w:numPr>
        <w:jc w:val="both"/>
        <w:rPr>
          <w:color w:val="auto"/>
        </w:rPr>
      </w:pPr>
      <w:r w:rsidRPr="00E06C24">
        <w:rPr>
          <w:color w:val="auto"/>
        </w:rPr>
        <w:t xml:space="preserve">Li et </w:t>
      </w:r>
      <w:r w:rsidR="00C0784A" w:rsidRPr="00E06C24">
        <w:rPr>
          <w:color w:val="auto"/>
        </w:rPr>
        <w:t xml:space="preserve">al : un test par  immunchromatographie </w:t>
      </w:r>
      <w:r w:rsidRPr="00E06C24">
        <w:rPr>
          <w:color w:val="auto"/>
        </w:rPr>
        <w:t xml:space="preserve"> IgM et IgG </w:t>
      </w:r>
      <w:r w:rsidR="00C0784A" w:rsidRPr="00E06C24">
        <w:rPr>
          <w:color w:val="auto"/>
        </w:rPr>
        <w:t xml:space="preserve"> du sang capillaire  </w:t>
      </w:r>
      <w:r w:rsidRPr="00E06C24">
        <w:rPr>
          <w:color w:val="auto"/>
        </w:rPr>
        <w:t xml:space="preserve">a été testé dans six provinces </w:t>
      </w:r>
      <w:r w:rsidR="00C0784A" w:rsidRPr="00E06C24">
        <w:rPr>
          <w:color w:val="auto"/>
        </w:rPr>
        <w:t xml:space="preserve"> </w:t>
      </w:r>
      <w:r w:rsidRPr="00E06C24">
        <w:rPr>
          <w:color w:val="auto"/>
        </w:rPr>
        <w:t xml:space="preserve">sur </w:t>
      </w:r>
      <w:r w:rsidR="00C0784A" w:rsidRPr="00E06C24">
        <w:rPr>
          <w:color w:val="auto"/>
        </w:rPr>
        <w:t xml:space="preserve"> </w:t>
      </w:r>
      <w:r w:rsidRPr="00E06C24">
        <w:rPr>
          <w:color w:val="auto"/>
        </w:rPr>
        <w:t xml:space="preserve"> 397 patients dont la COVID-19 </w:t>
      </w:r>
      <w:r w:rsidR="00C0784A" w:rsidRPr="00E06C24">
        <w:rPr>
          <w:color w:val="auto"/>
        </w:rPr>
        <w:t xml:space="preserve"> par </w:t>
      </w:r>
      <w:r w:rsidRPr="00E06C24">
        <w:rPr>
          <w:color w:val="auto"/>
        </w:rPr>
        <w:t xml:space="preserve"> PCR et sur 128 </w:t>
      </w:r>
      <w:r w:rsidR="00C0784A" w:rsidRPr="00E06C24">
        <w:rPr>
          <w:color w:val="auto"/>
        </w:rPr>
        <w:t xml:space="preserve"> </w:t>
      </w:r>
      <w:r w:rsidRPr="00E06C24">
        <w:rPr>
          <w:color w:val="auto"/>
        </w:rPr>
        <w:t xml:space="preserve"> négatifs</w:t>
      </w:r>
      <w:r w:rsidR="00C0784A" w:rsidRPr="00E06C24">
        <w:rPr>
          <w:color w:val="auto"/>
        </w:rPr>
        <w:t xml:space="preserve"> : </w:t>
      </w:r>
      <w:r w:rsidRPr="00E06C24">
        <w:rPr>
          <w:color w:val="auto"/>
        </w:rPr>
        <w:t xml:space="preserve">La sensibilité globale était de 88,7 % et la spécificité de 90,6 %. </w:t>
      </w:r>
      <w:r w:rsidR="00C0784A" w:rsidRPr="00E06C24">
        <w:rPr>
          <w:color w:val="auto"/>
        </w:rPr>
        <w:t>A noter que p</w:t>
      </w:r>
      <w:r w:rsidRPr="00E06C24">
        <w:rPr>
          <w:color w:val="auto"/>
        </w:rPr>
        <w:t xml:space="preserve">lusieurs auteurs étaient affiliés à la société </w:t>
      </w:r>
      <w:r w:rsidR="00C0784A" w:rsidRPr="00E06C24">
        <w:rPr>
          <w:color w:val="auto"/>
        </w:rPr>
        <w:t xml:space="preserve"> </w:t>
      </w:r>
      <w:r w:rsidRPr="00E06C24">
        <w:rPr>
          <w:color w:val="auto"/>
        </w:rPr>
        <w:t>Jiangsu Medomics Medical Technology Co., Ltd., Nanjing</w:t>
      </w:r>
      <w:r w:rsidR="00C0784A" w:rsidRPr="00E06C24">
        <w:rPr>
          <w:color w:val="auto"/>
        </w:rPr>
        <w:t xml:space="preserve"> qui commercialise ce test. </w:t>
      </w:r>
    </w:p>
    <w:p w14:paraId="1DF69446" w14:textId="5FB782D7" w:rsidR="00C0784A" w:rsidRPr="00E06C24" w:rsidRDefault="00C0784A" w:rsidP="00C0784A">
      <w:pPr>
        <w:pStyle w:val="Corps"/>
        <w:ind w:left="720"/>
        <w:jc w:val="both"/>
        <w:rPr>
          <w:color w:val="auto"/>
        </w:rPr>
      </w:pPr>
      <w:r w:rsidRPr="00E06C24">
        <w:rPr>
          <w:color w:val="auto"/>
        </w:rPr>
        <w:t>FS : ces résultants sont très inquiétant car la sensibilité et la spécificité</w:t>
      </w:r>
      <w:r w:rsidR="00AA5A92" w:rsidRPr="00E06C24">
        <w:rPr>
          <w:color w:val="auto"/>
        </w:rPr>
        <w:t xml:space="preserve"> ne sont pas  suffisants. Et le</w:t>
      </w:r>
      <w:r w:rsidRPr="00E06C24">
        <w:rPr>
          <w:color w:val="auto"/>
        </w:rPr>
        <w:t>s</w:t>
      </w:r>
      <w:r w:rsidR="00AA5A92" w:rsidRPr="00E06C24">
        <w:rPr>
          <w:color w:val="auto"/>
        </w:rPr>
        <w:t xml:space="preserve"> </w:t>
      </w:r>
      <w:r w:rsidRPr="00E06C24">
        <w:rPr>
          <w:color w:val="auto"/>
        </w:rPr>
        <w:t xml:space="preserve">lectures de ces tests </w:t>
      </w:r>
      <w:r w:rsidR="00AA5A92" w:rsidRPr="00E06C24">
        <w:rPr>
          <w:color w:val="auto"/>
        </w:rPr>
        <w:t xml:space="preserve">liée à la </w:t>
      </w:r>
      <w:r w:rsidRPr="00E06C24">
        <w:rPr>
          <w:color w:val="auto"/>
        </w:rPr>
        <w:t>subjectivité. Comme le montrent ns premières lectures sur ce  type de test</w:t>
      </w:r>
    </w:p>
    <w:p w14:paraId="70B752AF" w14:textId="77777777" w:rsidR="00C0784A" w:rsidRPr="00E06C24" w:rsidRDefault="00C0784A" w:rsidP="00C0784A">
      <w:pPr>
        <w:pStyle w:val="Corps"/>
        <w:numPr>
          <w:ilvl w:val="0"/>
          <w:numId w:val="26"/>
        </w:numPr>
        <w:jc w:val="both"/>
        <w:rPr>
          <w:color w:val="auto"/>
        </w:rPr>
      </w:pPr>
      <w:r w:rsidRPr="00E06C24">
        <w:rPr>
          <w:color w:val="auto"/>
        </w:rPr>
        <w:t>Zhao et al  ont recherchés les anticorps totaux, les   IgM et les   IgG   chez 173 patients (âge médian, 48 ans) atteints de COVID-19 confirmés par PCR à Shenzhen  par  kits ELISA   Beijing Wantai Biological Pharmacy Enterprise Co, Ltd, Beijing, Chine.</w:t>
      </w:r>
    </w:p>
    <w:p w14:paraId="29D7192B" w14:textId="77777777" w:rsidR="00AA5A92" w:rsidRPr="00E06C24" w:rsidRDefault="00AA5A92" w:rsidP="00C0784A">
      <w:pPr>
        <w:pStyle w:val="Corps"/>
        <w:jc w:val="both"/>
        <w:rPr>
          <w:color w:val="auto"/>
        </w:rPr>
      </w:pPr>
    </w:p>
    <w:p w14:paraId="43EBFEE8" w14:textId="203FDFA0" w:rsidR="00C0784A" w:rsidRPr="00E06C24" w:rsidRDefault="00C0784A" w:rsidP="00C0784A">
      <w:pPr>
        <w:pStyle w:val="Corps"/>
        <w:jc w:val="both"/>
        <w:rPr>
          <w:color w:val="auto"/>
        </w:rPr>
      </w:pPr>
      <w:r w:rsidRPr="00E06C24">
        <w:rPr>
          <w:color w:val="auto"/>
        </w:rPr>
        <w:t xml:space="preserve">Au cours des 7 premiers jours suivant le début de la maladie, les taux de positivité étaient de 66,7 % pour la PCR et de 38,3 % pour les d'anticorps. Au cours de la deuxième semaine, les taux  étaient de 54,0 %   et de 89,6 % pour les tests d'anticorps. L'utilisation combinée de la PCR et d'anticorps améliore  la positivité à travers les différentes phases de la maladie. L'augmentation des taux d'anticorps n'a pas été associée à la clairance de l'ARN, y compris </w:t>
      </w:r>
      <w:r w:rsidRPr="00E06C24">
        <w:rPr>
          <w:color w:val="auto"/>
        </w:rPr>
        <w:lastRenderedPageBreak/>
        <w:t xml:space="preserve">chez trois patients atteints de forme grave. Une forte corrélation est  constatée entre la gravité clinique et le titre d'anticorps plus de deux semaines après le début de la maladie.  </w:t>
      </w:r>
    </w:p>
    <w:p w14:paraId="3FEBBFD5" w14:textId="77777777" w:rsidR="00C0784A" w:rsidRPr="00E06C24" w:rsidRDefault="00C0784A" w:rsidP="00C0784A">
      <w:pPr>
        <w:pStyle w:val="Corps"/>
        <w:ind w:left="720"/>
        <w:jc w:val="both"/>
        <w:rPr>
          <w:color w:val="auto"/>
        </w:rPr>
      </w:pPr>
    </w:p>
    <w:p w14:paraId="6D0C1395" w14:textId="1A6CF21A" w:rsidR="005701CF" w:rsidRPr="00E06C24" w:rsidRDefault="005701CF" w:rsidP="005701CF">
      <w:pPr>
        <w:pStyle w:val="Corps"/>
        <w:jc w:val="both"/>
        <w:rPr>
          <w:color w:val="auto"/>
          <w:sz w:val="22"/>
          <w:szCs w:val="22"/>
        </w:rPr>
      </w:pPr>
      <w:r w:rsidRPr="00E06C24">
        <w:rPr>
          <w:noProof/>
          <w:color w:val="auto"/>
        </w:rPr>
        <mc:AlternateContent>
          <mc:Choice Requires="wps">
            <w:drawing>
              <wp:anchor distT="45720" distB="45720" distL="114300" distR="114300" simplePos="0" relativeHeight="251678720" behindDoc="0" locked="0" layoutInCell="1" allowOverlap="1" wp14:anchorId="64851E6E" wp14:editId="1A608404">
                <wp:simplePos x="0" y="0"/>
                <wp:positionH relativeFrom="column">
                  <wp:posOffset>2736215</wp:posOffset>
                </wp:positionH>
                <wp:positionV relativeFrom="paragraph">
                  <wp:posOffset>3810</wp:posOffset>
                </wp:positionV>
                <wp:extent cx="3232150" cy="3054985"/>
                <wp:effectExtent l="0" t="0" r="25400" b="1206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3054985"/>
                        </a:xfrm>
                        <a:prstGeom prst="rect">
                          <a:avLst/>
                        </a:prstGeom>
                        <a:solidFill>
                          <a:srgbClr val="FFFFFF"/>
                        </a:solidFill>
                        <a:ln w="9525">
                          <a:solidFill>
                            <a:srgbClr val="000000"/>
                          </a:solidFill>
                          <a:miter lim="800000"/>
                          <a:headEnd/>
                          <a:tailEnd/>
                        </a:ln>
                      </wps:spPr>
                      <wps:txbx>
                        <w:txbxContent>
                          <w:p w14:paraId="6EA44007" w14:textId="58EBB919" w:rsidR="006F1ABE" w:rsidRDefault="006F1ABE">
                            <w:r w:rsidRPr="005701CF">
                              <w:rPr>
                                <w:noProof/>
                                <w:lang w:val="fr-FR" w:eastAsia="fr-FR"/>
                              </w:rPr>
                              <w:drawing>
                                <wp:inline distT="0" distB="0" distL="0" distR="0" wp14:anchorId="1DE53998" wp14:editId="116ECF3C">
                                  <wp:extent cx="3155473" cy="2949304"/>
                                  <wp:effectExtent l="0" t="0" r="698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67164" cy="29602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51E6E" id="_x0000_s1030" type="#_x0000_t202" style="position:absolute;left:0;text-align:left;margin-left:215.45pt;margin-top:.3pt;width:254.5pt;height:240.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">
                <v:textbox>
                  <w:txbxContent>
                    <w:p w14:paraId="6EA44007" w14:textId="58EBB919" w:rsidR="006F1ABE" w:rsidRDefault="006F1ABE">
                      <w:r w:rsidRPr="005701CF">
                        <w:rPr>
                          <w:noProof/>
                          <w:lang w:val="fr-FR" w:eastAsia="fr-FR"/>
                        </w:rPr>
                        <w:drawing>
                          <wp:inline distT="0" distB="0" distL="0" distR="0" wp14:anchorId="1DE53998" wp14:editId="116ECF3C">
                            <wp:extent cx="3155473" cy="2949304"/>
                            <wp:effectExtent l="0" t="0" r="6985"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7164" cy="2960231"/>
                                    </a:xfrm>
                                    <a:prstGeom prst="rect">
                                      <a:avLst/>
                                    </a:prstGeom>
                                    <a:noFill/>
                                    <a:ln>
                                      <a:noFill/>
                                    </a:ln>
                                  </pic:spPr>
                                </pic:pic>
                              </a:graphicData>
                            </a:graphic>
                          </wp:inline>
                        </w:drawing>
                      </w:r>
                    </w:p>
                  </w:txbxContent>
                </v:textbox>
                <w10:wrap type="square"/>
              </v:shape>
            </w:pict>
          </mc:Fallback>
        </mc:AlternateContent>
      </w:r>
      <w:r w:rsidRPr="00E06C24">
        <w:rPr>
          <w:color w:val="auto"/>
          <w:sz w:val="22"/>
          <w:szCs w:val="22"/>
        </w:rPr>
        <w:t xml:space="preserve"> </w:t>
      </w:r>
      <w:r w:rsidR="003C3471" w:rsidRPr="00E06C24">
        <w:rPr>
          <w:color w:val="auto"/>
          <w:sz w:val="22"/>
          <w:szCs w:val="22"/>
        </w:rPr>
        <w:t xml:space="preserve"> </w:t>
      </w:r>
      <w:r w:rsidRPr="00E06C24">
        <w:rPr>
          <w:color w:val="auto"/>
          <w:sz w:val="22"/>
          <w:szCs w:val="22"/>
        </w:rPr>
        <w:t xml:space="preserve"> La présence d'anticorps est &lt; à 40 %   la semaine suivant l'apparition de</w:t>
      </w:r>
      <w:r w:rsidR="00A54DCA" w:rsidRPr="00E06C24">
        <w:rPr>
          <w:color w:val="auto"/>
          <w:sz w:val="22"/>
          <w:szCs w:val="22"/>
        </w:rPr>
        <w:t>s</w:t>
      </w:r>
      <w:r w:rsidRPr="00E06C24">
        <w:rPr>
          <w:color w:val="auto"/>
          <w:sz w:val="22"/>
          <w:szCs w:val="22"/>
        </w:rPr>
        <w:t xml:space="preserve"> </w:t>
      </w:r>
      <w:r w:rsidR="00A54DCA" w:rsidRPr="00E06C24">
        <w:rPr>
          <w:color w:val="auto"/>
          <w:sz w:val="22"/>
          <w:szCs w:val="22"/>
        </w:rPr>
        <w:t>signes</w:t>
      </w:r>
      <w:r w:rsidRPr="00E06C24">
        <w:rPr>
          <w:color w:val="auto"/>
          <w:sz w:val="22"/>
          <w:szCs w:val="22"/>
        </w:rPr>
        <w:t xml:space="preserve">  pour atteindre 100</w:t>
      </w:r>
      <w:r w:rsidR="00A54DCA" w:rsidRPr="00E06C24">
        <w:rPr>
          <w:color w:val="auto"/>
          <w:sz w:val="22"/>
          <w:szCs w:val="22"/>
        </w:rPr>
        <w:t xml:space="preserve"> </w:t>
      </w:r>
      <w:r w:rsidRPr="00E06C24">
        <w:rPr>
          <w:color w:val="auto"/>
          <w:sz w:val="22"/>
          <w:szCs w:val="22"/>
        </w:rPr>
        <w:t xml:space="preserve">% (Ab), 94,3 % (IgM) et 79,8 % (IgG) au  15e jour. La  détectabilité de l'ARN passe de 66,7 % (58/87) dans les échantillons prélevés avant le 7e jour à 45,5 % (25/55) après le 15e, 16e et 19e jours. La combinaison ARN +  anticorps améliore   la sensibilité du </w:t>
      </w:r>
      <w:r w:rsidR="00A54DCA" w:rsidRPr="00E06C24">
        <w:rPr>
          <w:color w:val="auto"/>
          <w:sz w:val="22"/>
          <w:szCs w:val="22"/>
        </w:rPr>
        <w:t xml:space="preserve">diagnostic </w:t>
      </w:r>
      <w:r w:rsidRPr="00E06C24">
        <w:rPr>
          <w:color w:val="auto"/>
          <w:sz w:val="22"/>
          <w:szCs w:val="22"/>
        </w:rPr>
        <w:t>même dans la phase précoce d'une semaine. De plus, un titre d'Ac plus élevé est indépendamment associé à la gravité clinique</w:t>
      </w:r>
    </w:p>
    <w:p w14:paraId="2FFE8B2D" w14:textId="2B97A337" w:rsidR="008323D5" w:rsidRPr="00E06C24" w:rsidRDefault="008323D5" w:rsidP="005701CF">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lang w:val="fr-FR" w:eastAsia="fr-FR"/>
        </w:rPr>
      </w:pPr>
    </w:p>
    <w:p w14:paraId="4300CB17" w14:textId="77777777" w:rsidR="003C3471" w:rsidRPr="00E06C24" w:rsidRDefault="003C3471" w:rsidP="003C3471">
      <w:pPr>
        <w:pStyle w:val="Corps"/>
        <w:jc w:val="both"/>
        <w:rPr>
          <w:color w:val="auto"/>
        </w:rPr>
      </w:pPr>
      <w:r w:rsidRPr="00E06C24">
        <w:rPr>
          <w:color w:val="auto"/>
        </w:rPr>
        <w:t>FS : ce qui pourrait soulever la question d’anticorps facilitants ?</w:t>
      </w:r>
    </w:p>
    <w:p w14:paraId="48B44C09" w14:textId="7FE3D784" w:rsidR="008323D5" w:rsidRPr="00E06C24" w:rsidRDefault="008323D5" w:rsidP="003C3471">
      <w:pPr>
        <w:pStyle w:val="Corps"/>
        <w:jc w:val="both"/>
        <w:rPr>
          <w:color w:val="auto"/>
        </w:rPr>
      </w:pPr>
    </w:p>
    <w:p w14:paraId="70563DF8" w14:textId="77777777" w:rsidR="00E31923" w:rsidRPr="00E06C24" w:rsidRDefault="00E31923" w:rsidP="003C3471">
      <w:pPr>
        <w:pStyle w:val="Corps"/>
        <w:jc w:val="both"/>
        <w:rPr>
          <w:rFonts w:ascii="Georgia" w:hAnsi="Georgia"/>
          <w:color w:val="auto"/>
          <w:sz w:val="21"/>
          <w:szCs w:val="21"/>
        </w:rPr>
      </w:pPr>
    </w:p>
    <w:p w14:paraId="7BC7F0D7" w14:textId="3102EF57" w:rsidR="005701CF" w:rsidRPr="00E06C24" w:rsidRDefault="00E31923" w:rsidP="00C0784A">
      <w:pPr>
        <w:pStyle w:val="Corps"/>
        <w:numPr>
          <w:ilvl w:val="0"/>
          <w:numId w:val="26"/>
        </w:numPr>
        <w:spacing w:line="276" w:lineRule="auto"/>
        <w:jc w:val="both"/>
        <w:rPr>
          <w:color w:val="auto"/>
        </w:rPr>
      </w:pPr>
      <w:r w:rsidRPr="00E06C24">
        <w:rPr>
          <w:color w:val="auto"/>
        </w:rPr>
        <w:t>Dans l’étude de Hong Kong (Kai-Wang To,</w:t>
      </w:r>
      <w:r w:rsidR="00C0784A" w:rsidRPr="00E06C24">
        <w:rPr>
          <w:color w:val="auto"/>
        </w:rPr>
        <w:t xml:space="preserve"> </w:t>
      </w:r>
      <w:r w:rsidRPr="00E06C24">
        <w:rPr>
          <w:color w:val="auto"/>
        </w:rPr>
        <w:t xml:space="preserve">LID (20)30196-1)  combinant cinétique de charge virale et sérologie, au 14eme jour après le début des signes  les taux de + Ac sont  anti-NP IgG (n=15) : 94 % ; (2) anti-NP IgM (n=14) : 88 % ; (3) anti-RBD IgG (n=16) : 100 % ; (4) anti-RBD IgM (n=15) : 94 %. Les taux d’anticorps IgG anti-SARS-CoV-2-NP ou anti-SARS-CoV-2-RBD sont corrélés aux titres des anticorps neutralisants  (R² &gt;0,9). </w:t>
      </w:r>
    </w:p>
    <w:p w14:paraId="500BAFCF" w14:textId="77777777" w:rsidR="006B507B" w:rsidRPr="00E06C24" w:rsidRDefault="006B507B" w:rsidP="008323D5">
      <w:pPr>
        <w:pStyle w:val="Corps"/>
        <w:jc w:val="both"/>
        <w:rPr>
          <w:color w:val="auto"/>
        </w:rPr>
      </w:pPr>
    </w:p>
    <w:p w14:paraId="35DD984F" w14:textId="2054600B" w:rsidR="006B507B" w:rsidRPr="00E06C24" w:rsidRDefault="004218E1" w:rsidP="006B507B">
      <w:pPr>
        <w:pStyle w:val="Titre2"/>
        <w:jc w:val="center"/>
        <w:rPr>
          <w:rStyle w:val="Numrodepage"/>
          <w:rFonts w:ascii="Calibri" w:eastAsia="Calibri" w:hAnsi="Calibri" w:cs="Calibri"/>
          <w:color w:val="auto"/>
          <w:sz w:val="32"/>
          <w:szCs w:val="32"/>
        </w:rPr>
      </w:pPr>
      <w:bookmarkStart w:id="3" w:name="_Toc17"/>
      <w:r w:rsidRPr="00E06C24">
        <w:rPr>
          <w:rStyle w:val="Numrodepage"/>
          <w:rFonts w:ascii="Calibri" w:eastAsia="Calibri" w:hAnsi="Calibri" w:cs="Calibri"/>
          <w:color w:val="auto"/>
          <w:sz w:val="32"/>
          <w:szCs w:val="32"/>
        </w:rPr>
        <w:t>Le diagnostic virologique de l’infection</w:t>
      </w:r>
      <w:bookmarkStart w:id="4" w:name="_Toc18"/>
      <w:bookmarkEnd w:id="3"/>
    </w:p>
    <w:p w14:paraId="585705EA" w14:textId="0A33377A" w:rsidR="006B507B" w:rsidRPr="007E06E7" w:rsidRDefault="00EF0AB1" w:rsidP="00320D3D">
      <w:pPr>
        <w:pStyle w:val="Titre3"/>
        <w:ind w:left="142"/>
        <w:jc w:val="both"/>
        <w:rPr>
          <w:rStyle w:val="Numrodepage"/>
          <w:rFonts w:ascii="Calibri" w:eastAsia="Calibri" w:hAnsi="Calibri" w:cs="Calibri"/>
          <w:b w:val="0"/>
          <w:i w:val="0"/>
          <w:color w:val="auto"/>
          <w:sz w:val="24"/>
          <w:szCs w:val="24"/>
          <w:highlight w:val="lightGray"/>
        </w:rPr>
      </w:pPr>
      <w:r w:rsidRPr="007E06E7">
        <w:rPr>
          <w:rStyle w:val="Numrodepage"/>
          <w:rFonts w:ascii="Calibri" w:eastAsia="Calibri" w:hAnsi="Calibri" w:cs="Calibri"/>
          <w:b w:val="0"/>
          <w:i w:val="0"/>
          <w:color w:val="auto"/>
          <w:sz w:val="24"/>
          <w:szCs w:val="24"/>
          <w:highlight w:val="lightGray"/>
        </w:rPr>
        <w:t xml:space="preserve">AVERTISEMENT : </w:t>
      </w:r>
      <w:r w:rsidR="006B507B" w:rsidRPr="007E06E7">
        <w:rPr>
          <w:rStyle w:val="Numrodepage"/>
          <w:rFonts w:ascii="Calibri" w:eastAsia="Calibri" w:hAnsi="Calibri" w:cs="Calibri"/>
          <w:b w:val="0"/>
          <w:i w:val="0"/>
          <w:color w:val="auto"/>
          <w:sz w:val="24"/>
          <w:szCs w:val="24"/>
          <w:highlight w:val="lightGray"/>
        </w:rPr>
        <w:t xml:space="preserve">Il existe près de 700 trousses de diagnostic divers et variées à ce jour à la vente surtout </w:t>
      </w:r>
      <w:r w:rsidR="00320D3D" w:rsidRPr="007E06E7">
        <w:rPr>
          <w:rStyle w:val="Numrodepage"/>
          <w:rFonts w:ascii="Calibri" w:eastAsia="Calibri" w:hAnsi="Calibri" w:cs="Calibri"/>
          <w:b w:val="0"/>
          <w:i w:val="0"/>
          <w:color w:val="auto"/>
          <w:sz w:val="24"/>
          <w:szCs w:val="24"/>
          <w:highlight w:val="lightGray"/>
        </w:rPr>
        <w:t>internet</w:t>
      </w:r>
      <w:r w:rsidR="006B507B" w:rsidRPr="007E06E7">
        <w:rPr>
          <w:rStyle w:val="Numrodepage"/>
          <w:rFonts w:ascii="Calibri" w:eastAsia="Calibri" w:hAnsi="Calibri" w:cs="Calibri"/>
          <w:b w:val="0"/>
          <w:i w:val="0"/>
          <w:color w:val="auto"/>
          <w:sz w:val="24"/>
          <w:szCs w:val="24"/>
          <w:highlight w:val="lightGray"/>
        </w:rPr>
        <w:t xml:space="preserve">. </w:t>
      </w:r>
      <w:r w:rsidR="00320D3D" w:rsidRPr="007E06E7">
        <w:rPr>
          <w:rStyle w:val="Numrodepage"/>
          <w:rFonts w:ascii="Calibri" w:eastAsia="Calibri" w:hAnsi="Calibri" w:cs="Calibri"/>
          <w:b w:val="0"/>
          <w:i w:val="0"/>
          <w:color w:val="auto"/>
          <w:sz w:val="24"/>
          <w:szCs w:val="24"/>
          <w:highlight w:val="lightGray"/>
        </w:rPr>
        <w:t>La plupart sont produites en Chine et la quasi-totalité des test rapides unitaires </w:t>
      </w:r>
    </w:p>
    <w:p w14:paraId="3F0B0DB0" w14:textId="32966842" w:rsidR="00320D3D" w:rsidRPr="00EF0AB1" w:rsidRDefault="00320D3D" w:rsidP="00320D3D">
      <w:pPr>
        <w:pStyle w:val="Corps"/>
        <w:ind w:left="142"/>
        <w:jc w:val="both"/>
        <w:rPr>
          <w:color w:val="auto"/>
          <w:sz w:val="24"/>
        </w:rPr>
      </w:pPr>
      <w:r w:rsidRPr="00EF0AB1">
        <w:rPr>
          <w:color w:val="auto"/>
          <w:sz w:val="24"/>
        </w:rPr>
        <w:t xml:space="preserve">Mêmes les tests fabriqués  en occident utilisent pour la majorités des </w:t>
      </w:r>
      <w:r w:rsidR="00EF0AB1">
        <w:rPr>
          <w:color w:val="auto"/>
          <w:sz w:val="24"/>
        </w:rPr>
        <w:t xml:space="preserve">protéines recombinantes produites en </w:t>
      </w:r>
      <w:r w:rsidRPr="00EF0AB1">
        <w:rPr>
          <w:color w:val="auto"/>
          <w:sz w:val="24"/>
        </w:rPr>
        <w:t>Chine</w:t>
      </w:r>
    </w:p>
    <w:p w14:paraId="667624EC" w14:textId="7138A6A8" w:rsidR="00320D3D" w:rsidRPr="007E06E7" w:rsidRDefault="00320D3D" w:rsidP="00320D3D">
      <w:pPr>
        <w:pStyle w:val="NormalWeb"/>
        <w:jc w:val="both"/>
        <w:rPr>
          <w:rFonts w:ascii="Calibri" w:hAnsi="Calibri" w:cs="Calibri"/>
          <w:color w:val="auto"/>
          <w:highlight w:val="lightGray"/>
        </w:rPr>
      </w:pPr>
      <w:r w:rsidRPr="007E06E7">
        <w:rPr>
          <w:rFonts w:ascii="Calibri" w:hAnsi="Calibri" w:cs="Calibri"/>
          <w:b/>
          <w:color w:val="auto"/>
          <w:highlight w:val="lightGray"/>
          <w:u w:val="single"/>
        </w:rPr>
        <w:t xml:space="preserve">Avertissement : </w:t>
      </w:r>
      <w:r w:rsidRPr="007E06E7">
        <w:rPr>
          <w:rFonts w:ascii="Calibri" w:hAnsi="Calibri" w:cs="Calibri"/>
          <w:color w:val="auto"/>
          <w:highlight w:val="lightGray"/>
        </w:rPr>
        <w:t xml:space="preserve">  Ces réactifs de diagnostic sont des dispositifs médicaux de diagnostic in vitro  </w:t>
      </w:r>
    </w:p>
    <w:p w14:paraId="5D736C2A" w14:textId="139E39AB" w:rsidR="00320D3D" w:rsidRPr="007E06E7" w:rsidRDefault="00320D3D" w:rsidP="00320D3D">
      <w:pPr>
        <w:pStyle w:val="NormalWeb"/>
        <w:jc w:val="both"/>
        <w:rPr>
          <w:rFonts w:ascii="Calibri" w:hAnsi="Calibri" w:cs="Calibri"/>
          <w:color w:val="auto"/>
          <w:highlight w:val="lightGray"/>
        </w:rPr>
      </w:pPr>
      <w:r w:rsidRPr="007E06E7">
        <w:rPr>
          <w:rFonts w:ascii="Calibri" w:hAnsi="Calibri" w:cs="Calibri"/>
          <w:color w:val="auto"/>
          <w:highlight w:val="lightGray"/>
        </w:rPr>
        <w:t xml:space="preserve">Ils relèvent sur le plan réglementaire de la </w:t>
      </w:r>
      <w:hyperlink r:id="rId26" w:tgtFrame="_blank" w:tooltip="Site externe (nouvelle fenêtre)" w:history="1">
        <w:r w:rsidRPr="007E06E7">
          <w:rPr>
            <w:rStyle w:val="Lienhypertexte"/>
            <w:rFonts w:ascii="Calibri" w:hAnsi="Calibri" w:cs="Calibri"/>
            <w:color w:val="auto"/>
            <w:highlight w:val="lightGray"/>
          </w:rPr>
          <w:t>directive européenne 98/79/CE</w:t>
        </w:r>
      </w:hyperlink>
      <w:r w:rsidRPr="007E06E7">
        <w:rPr>
          <w:rFonts w:ascii="Calibri" w:hAnsi="Calibri" w:cs="Calibri"/>
          <w:color w:val="auto"/>
          <w:highlight w:val="lightGray"/>
        </w:rPr>
        <w:t xml:space="preserve">, c’est-à-dire qu’ils peuvent être mis sur le marché européen sous </w:t>
      </w:r>
      <w:r w:rsidRPr="007E06E7">
        <w:rPr>
          <w:rFonts w:ascii="Calibri" w:hAnsi="Calibri" w:cs="Calibri"/>
          <w:b/>
          <w:color w:val="auto"/>
          <w:highlight w:val="lightGray"/>
        </w:rPr>
        <w:t>l’entière responsabilité de leurs fabricants</w:t>
      </w:r>
      <w:r w:rsidRPr="007E06E7">
        <w:rPr>
          <w:rFonts w:ascii="Calibri" w:hAnsi="Calibri" w:cs="Calibri"/>
          <w:color w:val="auto"/>
          <w:highlight w:val="lightGray"/>
        </w:rPr>
        <w:t xml:space="preserve"> après avoir été marqués CE par les fabricants eux- </w:t>
      </w:r>
    </w:p>
    <w:p w14:paraId="777958BA" w14:textId="77777777" w:rsidR="00320D3D" w:rsidRPr="00E06C24" w:rsidRDefault="00320D3D" w:rsidP="00320D3D">
      <w:pPr>
        <w:pStyle w:val="Corps"/>
        <w:spacing w:after="0"/>
        <w:jc w:val="both"/>
        <w:rPr>
          <w:b/>
          <w:color w:val="auto"/>
          <w:sz w:val="24"/>
          <w:szCs w:val="24"/>
          <w:highlight w:val="yellow"/>
          <w:u w:val="single"/>
        </w:rPr>
      </w:pPr>
    </w:p>
    <w:p w14:paraId="762A7BE8" w14:textId="5185D0EF" w:rsidR="006B507B" w:rsidRPr="00806941" w:rsidRDefault="00EF0AB1" w:rsidP="00806941">
      <w:pPr>
        <w:pStyle w:val="Corps"/>
        <w:spacing w:after="0" w:line="276" w:lineRule="auto"/>
        <w:jc w:val="both"/>
        <w:rPr>
          <w:rStyle w:val="Numrodepage"/>
          <w:b/>
          <w:color w:val="auto"/>
        </w:rPr>
      </w:pPr>
      <w:r w:rsidRPr="00806941">
        <w:rPr>
          <w:color w:val="auto"/>
        </w:rPr>
        <w:t>Les  données de sensibilité et spécificité  avancées  par le fabricant ne peuvent être validées que par une évaluation  externe</w:t>
      </w:r>
      <w:r w:rsidRPr="00806941">
        <w:rPr>
          <w:rStyle w:val="Numrodepage"/>
          <w:i w:val="0"/>
          <w:color w:val="auto"/>
        </w:rPr>
        <w:t xml:space="preserve"> </w:t>
      </w:r>
      <w:r w:rsidRPr="00806941">
        <w:rPr>
          <w:rStyle w:val="Numrodepage"/>
          <w:b/>
          <w:i w:val="0"/>
          <w:color w:val="auto"/>
        </w:rPr>
        <w:t xml:space="preserve">. </w:t>
      </w:r>
      <w:r w:rsidRPr="00806941">
        <w:rPr>
          <w:rStyle w:val="Numrodepage"/>
          <w:color w:val="auto"/>
        </w:rPr>
        <w:t xml:space="preserve">A peine plus d’une dizaine ont la capacités de répondre aux attentes que ce soit la détection de l’ARN </w:t>
      </w:r>
      <w:r w:rsidRPr="00806941">
        <w:rPr>
          <w:rStyle w:val="Numrodepage"/>
          <w:color w:val="auto"/>
        </w:rPr>
        <w:lastRenderedPageBreak/>
        <w:t>ou la détection   des anticorps</w:t>
      </w:r>
      <w:r w:rsidRPr="00806941">
        <w:rPr>
          <w:rStyle w:val="Numrodepage"/>
          <w:b/>
          <w:color w:val="auto"/>
        </w:rPr>
        <w:t>.</w:t>
      </w:r>
      <w:r w:rsidR="00806941">
        <w:rPr>
          <w:rStyle w:val="Numrodepage"/>
          <w:b/>
          <w:color w:val="auto"/>
        </w:rPr>
        <w:t xml:space="preserve">  </w:t>
      </w:r>
      <w:r w:rsidRPr="00806941">
        <w:rPr>
          <w:rStyle w:val="Numrodepage"/>
          <w:b/>
          <w:color w:val="auto"/>
        </w:rPr>
        <w:t xml:space="preserve">La liste des tests disponibles est vertigineuses et ne répond à aucune logique de qualité. LE site FInd tient à jour ce listing </w:t>
      </w:r>
    </w:p>
    <w:p w14:paraId="1C0AE5FE" w14:textId="4C5135A6" w:rsidR="006B507B" w:rsidRPr="00806941" w:rsidRDefault="00320D3D" w:rsidP="00054B14">
      <w:pPr>
        <w:pStyle w:val="Titre3"/>
        <w:pBdr>
          <w:top w:val="single" w:sz="4" w:space="1" w:color="auto"/>
          <w:left w:val="single" w:sz="4" w:space="1" w:color="auto"/>
          <w:bottom w:val="single" w:sz="4" w:space="1" w:color="auto"/>
          <w:right w:val="single" w:sz="4" w:space="1" w:color="auto"/>
          <w:between w:val="single" w:sz="4" w:space="1" w:color="auto"/>
          <w:bar w:val="single" w:sz="4" w:color="auto"/>
        </w:pBdr>
        <w:ind w:left="-142"/>
        <w:jc w:val="center"/>
        <w:rPr>
          <w:rStyle w:val="Numrodepage"/>
          <w:rFonts w:ascii="Calibri" w:eastAsia="Calibri" w:hAnsi="Calibri" w:cs="Calibri"/>
          <w:b w:val="0"/>
          <w:color w:val="auto"/>
          <w:sz w:val="20"/>
          <w:szCs w:val="20"/>
        </w:rPr>
      </w:pPr>
      <w:r w:rsidRPr="00806941">
        <w:rPr>
          <w:rStyle w:val="Numrodepage"/>
          <w:rFonts w:ascii="Calibri" w:eastAsia="Calibri" w:hAnsi="Calibri" w:cs="Calibri"/>
          <w:b w:val="0"/>
          <w:color w:val="auto"/>
          <w:sz w:val="20"/>
          <w:szCs w:val="20"/>
        </w:rPr>
        <w:t xml:space="preserve">VOIR </w:t>
      </w:r>
      <w:hyperlink r:id="rId27" w:history="1">
        <w:r w:rsidRPr="00806941">
          <w:rPr>
            <w:rStyle w:val="Lienhypertexte"/>
            <w:rFonts w:ascii="Calibri" w:eastAsia="Calibri" w:hAnsi="Calibri" w:cs="Calibri"/>
            <w:b w:val="0"/>
            <w:color w:val="auto"/>
            <w:sz w:val="20"/>
            <w:szCs w:val="20"/>
          </w:rPr>
          <w:t>https://www.finddx.org/covid-19/pipeline/</w:t>
        </w:r>
      </w:hyperlink>
      <w:r w:rsidRPr="00806941">
        <w:rPr>
          <w:rStyle w:val="Numrodepage"/>
          <w:rFonts w:ascii="Calibri" w:eastAsia="Calibri" w:hAnsi="Calibri" w:cs="Calibri"/>
          <w:b w:val="0"/>
          <w:color w:val="auto"/>
          <w:sz w:val="20"/>
          <w:szCs w:val="20"/>
        </w:rPr>
        <w:t xml:space="preserve"> </w:t>
      </w:r>
      <w:r w:rsidR="00054B14" w:rsidRPr="00806941">
        <w:rPr>
          <w:rStyle w:val="Numrodepage"/>
          <w:rFonts w:ascii="Calibri" w:eastAsia="Calibri" w:hAnsi="Calibri" w:cs="Calibri"/>
          <w:b w:val="0"/>
          <w:color w:val="auto"/>
          <w:sz w:val="20"/>
          <w:szCs w:val="20"/>
        </w:rPr>
        <w:t xml:space="preserve"> </w:t>
      </w:r>
      <w:r w:rsidRPr="00806941">
        <w:rPr>
          <w:rStyle w:val="Numrodepage"/>
          <w:rFonts w:ascii="Calibri" w:eastAsia="Calibri" w:hAnsi="Calibri" w:cs="Calibri"/>
          <w:b w:val="0"/>
          <w:color w:val="auto"/>
          <w:sz w:val="20"/>
          <w:szCs w:val="20"/>
        </w:rPr>
        <w:t xml:space="preserve"> trousses de détection de l’ARN</w:t>
      </w:r>
    </w:p>
    <w:p w14:paraId="4E409537" w14:textId="69500F70" w:rsidR="00320D3D" w:rsidRPr="00806941" w:rsidRDefault="00320D3D" w:rsidP="00054B14">
      <w:pPr>
        <w:pStyle w:val="Corps"/>
        <w:pBdr>
          <w:top w:val="single" w:sz="4" w:space="1" w:color="auto"/>
          <w:left w:val="single" w:sz="4" w:space="1" w:color="auto"/>
          <w:bottom w:val="single" w:sz="4" w:space="1" w:color="auto"/>
          <w:right w:val="single" w:sz="4" w:space="1" w:color="auto"/>
          <w:between w:val="single" w:sz="4" w:space="1" w:color="auto"/>
          <w:bar w:val="single" w:sz="4" w:color="auto"/>
        </w:pBdr>
        <w:ind w:left="-142"/>
        <w:jc w:val="center"/>
        <w:rPr>
          <w:color w:val="auto"/>
        </w:rPr>
      </w:pPr>
      <w:r w:rsidRPr="00806941">
        <w:rPr>
          <w:color w:val="auto"/>
        </w:rPr>
        <w:t xml:space="preserve">VOIR </w:t>
      </w:r>
      <w:hyperlink r:id="rId28" w:anchor="diag_tab" w:history="1">
        <w:r w:rsidR="00054B14" w:rsidRPr="00806941">
          <w:rPr>
            <w:rStyle w:val="Lienhypertexte"/>
            <w:color w:val="auto"/>
          </w:rPr>
          <w:t>https://www.finddx.org/covid-19/pipeline/?section=immunoassays#diag_tab</w:t>
        </w:r>
      </w:hyperlink>
      <w:r w:rsidR="00054B14" w:rsidRPr="00806941">
        <w:rPr>
          <w:color w:val="auto"/>
        </w:rPr>
        <w:t xml:space="preserve"> trousses de recherche des anticorps ou des antigènes.</w:t>
      </w:r>
    </w:p>
    <w:p w14:paraId="63A60CD8" w14:textId="77777777" w:rsidR="00806941" w:rsidRDefault="00806941">
      <w:pPr>
        <w:pStyle w:val="Titre3"/>
        <w:rPr>
          <w:rStyle w:val="Numrodepage"/>
          <w:rFonts w:ascii="Calibri" w:eastAsia="Calibri" w:hAnsi="Calibri" w:cs="Calibri"/>
          <w:color w:val="auto"/>
        </w:rPr>
      </w:pPr>
    </w:p>
    <w:p w14:paraId="343CF6B6" w14:textId="650DF612" w:rsidR="0028585B" w:rsidRPr="00E06C24" w:rsidRDefault="004218E1">
      <w:pPr>
        <w:pStyle w:val="Titre3"/>
        <w:rPr>
          <w:rStyle w:val="Numrodepage"/>
          <w:rFonts w:ascii="Calibri" w:eastAsia="Calibri" w:hAnsi="Calibri" w:cs="Calibri"/>
          <w:color w:val="auto"/>
        </w:rPr>
      </w:pPr>
      <w:r w:rsidRPr="00E06C24">
        <w:rPr>
          <w:rStyle w:val="Numrodepage"/>
          <w:rFonts w:ascii="Calibri" w:eastAsia="Calibri" w:hAnsi="Calibri" w:cs="Calibri"/>
          <w:color w:val="auto"/>
        </w:rPr>
        <w:t>Le dépistage en France : une politique encore obscure :</w:t>
      </w:r>
      <w:bookmarkEnd w:id="4"/>
    </w:p>
    <w:p w14:paraId="3FEA3954" w14:textId="3D151E6E" w:rsidR="006E393F" w:rsidRPr="00E06C24" w:rsidRDefault="004218E1" w:rsidP="007E06E7">
      <w:pPr>
        <w:pStyle w:val="Titre3"/>
        <w:shd w:val="clear" w:color="auto" w:fill="D9D9D9" w:themeFill="background1" w:themeFillShade="D9"/>
        <w:spacing w:line="276" w:lineRule="auto"/>
        <w:ind w:left="0"/>
        <w:jc w:val="both"/>
        <w:rPr>
          <w:rFonts w:ascii="Calibri" w:hAnsi="Calibri" w:cs="Calibri"/>
          <w:b w:val="0"/>
          <w:color w:val="auto"/>
          <w:sz w:val="20"/>
          <w:szCs w:val="20"/>
        </w:rPr>
      </w:pPr>
      <w:r w:rsidRPr="00E06C24">
        <w:rPr>
          <w:rStyle w:val="Numrodepage"/>
          <w:rFonts w:ascii="Calibri" w:eastAsia="Calibri" w:hAnsi="Calibri" w:cs="Calibri"/>
          <w:b w:val="0"/>
          <w:color w:val="auto"/>
          <w:sz w:val="20"/>
          <w:szCs w:val="20"/>
        </w:rPr>
        <w:t xml:space="preserve"> </w:t>
      </w:r>
      <w:r w:rsidR="006E393F" w:rsidRPr="00E06C24">
        <w:rPr>
          <w:rStyle w:val="Numrodepage"/>
          <w:rFonts w:ascii="Calibri" w:eastAsia="Calibri" w:hAnsi="Calibri" w:cs="Calibri"/>
          <w:b w:val="0"/>
          <w:color w:val="auto"/>
          <w:sz w:val="20"/>
          <w:szCs w:val="20"/>
        </w:rPr>
        <w:t xml:space="preserve">Mise en place </w:t>
      </w:r>
      <w:r w:rsidR="00C13436" w:rsidRPr="00E06C24">
        <w:rPr>
          <w:rStyle w:val="Numrodepage"/>
          <w:rFonts w:ascii="Calibri" w:eastAsia="Calibri" w:hAnsi="Calibri" w:cs="Calibri"/>
          <w:b w:val="0"/>
          <w:color w:val="auto"/>
          <w:sz w:val="20"/>
          <w:szCs w:val="20"/>
        </w:rPr>
        <w:t xml:space="preserve"> </w:t>
      </w:r>
      <w:r w:rsidR="006E393F" w:rsidRPr="00E06C24">
        <w:rPr>
          <w:rStyle w:val="Numrodepage"/>
          <w:rFonts w:ascii="Calibri" w:eastAsia="Calibri" w:hAnsi="Calibri" w:cs="Calibri"/>
          <w:b w:val="0"/>
          <w:color w:val="auto"/>
          <w:sz w:val="20"/>
          <w:szCs w:val="20"/>
        </w:rPr>
        <w:t xml:space="preserve">du  </w:t>
      </w:r>
      <w:r w:rsidR="006E393F" w:rsidRPr="00E06C24">
        <w:rPr>
          <w:rFonts w:ascii="Calibri" w:hAnsi="Calibri" w:cs="Calibri"/>
          <w:b w:val="0"/>
          <w:color w:val="auto"/>
          <w:sz w:val="20"/>
          <w:szCs w:val="20"/>
        </w:rPr>
        <w:t>coronadrive dans le 17ème et   l’Hotel Dieu peut tester les personnels de santé à priori avec envoi  au Cer</w:t>
      </w:r>
      <w:r w:rsidR="006912EF" w:rsidRPr="00E06C24">
        <w:rPr>
          <w:rFonts w:ascii="Calibri" w:hAnsi="Calibri" w:cs="Calibri"/>
          <w:b w:val="0"/>
          <w:color w:val="auto"/>
          <w:sz w:val="20"/>
          <w:szCs w:val="20"/>
        </w:rPr>
        <w:t>ba</w:t>
      </w:r>
      <w:r w:rsidR="006E393F" w:rsidRPr="00E06C24">
        <w:rPr>
          <w:rFonts w:ascii="Calibri" w:hAnsi="Calibri" w:cs="Calibri"/>
          <w:b w:val="0"/>
          <w:color w:val="auto"/>
          <w:sz w:val="20"/>
          <w:szCs w:val="20"/>
        </w:rPr>
        <w:t xml:space="preserve"> </w:t>
      </w:r>
      <w:r w:rsidR="00806941">
        <w:rPr>
          <w:rFonts w:ascii="Calibri" w:hAnsi="Calibri" w:cs="Calibri"/>
          <w:b w:val="0"/>
          <w:color w:val="auto"/>
          <w:sz w:val="20"/>
          <w:szCs w:val="20"/>
        </w:rPr>
        <w:t xml:space="preserve"> </w:t>
      </w:r>
    </w:p>
    <w:p w14:paraId="33D57F41" w14:textId="51A5195F" w:rsidR="00A41E92" w:rsidRPr="00E06C24" w:rsidRDefault="00A41E92" w:rsidP="007E06E7">
      <w:pPr>
        <w:shd w:val="clear" w:color="auto" w:fill="D9D9D9" w:themeFill="background1" w:themeFillShade="D9"/>
        <w:spacing w:line="276" w:lineRule="auto"/>
        <w:jc w:val="both"/>
        <w:rPr>
          <w:rFonts w:ascii="Calibri" w:hAnsi="Calibri" w:cs="Calibri"/>
          <w:sz w:val="20"/>
          <w:szCs w:val="20"/>
        </w:rPr>
      </w:pPr>
      <w:r w:rsidRPr="00E06C24">
        <w:rPr>
          <w:rFonts w:ascii="Calibri" w:hAnsi="Calibri" w:cs="Calibri"/>
          <w:sz w:val="20"/>
          <w:szCs w:val="20"/>
        </w:rPr>
        <w:t>Plateforme COVID Ile de FRANCE :</w:t>
      </w:r>
      <w:r w:rsidRPr="00E06C24">
        <w:rPr>
          <w:rFonts w:ascii="Calibri" w:hAnsi="Calibri" w:cs="Calibri"/>
          <w:b/>
          <w:i/>
          <w:sz w:val="20"/>
          <w:szCs w:val="22"/>
          <w:u w:val="single"/>
        </w:rPr>
        <w:t xml:space="preserve"> Le   programme de dépistage massif</w:t>
      </w:r>
      <w:r w:rsidRPr="00E06C24">
        <w:rPr>
          <w:rFonts w:ascii="Calibri" w:hAnsi="Calibri" w:cs="Calibri"/>
          <w:i/>
          <w:sz w:val="20"/>
          <w:szCs w:val="22"/>
        </w:rPr>
        <w:t xml:space="preserve"> de diagnostic du COVID 19 par RT-PCR</w:t>
      </w:r>
    </w:p>
    <w:p w14:paraId="6C596BC3" w14:textId="3678892D" w:rsidR="00A41E92" w:rsidRPr="00E06C24" w:rsidRDefault="004218E1" w:rsidP="007E06E7">
      <w:pPr>
        <w:shd w:val="clear" w:color="auto" w:fill="D9D9D9" w:themeFill="background1" w:themeFillShade="D9"/>
        <w:spacing w:line="276" w:lineRule="auto"/>
        <w:jc w:val="both"/>
        <w:rPr>
          <w:rFonts w:ascii="Calibri" w:eastAsia="Times New Roman" w:hAnsi="Calibri" w:cs="Calibri"/>
          <w:i/>
          <w:sz w:val="20"/>
          <w:szCs w:val="22"/>
        </w:rPr>
      </w:pPr>
      <w:r w:rsidRPr="00E06C24">
        <w:rPr>
          <w:rFonts w:ascii="Calibri" w:hAnsi="Calibri" w:cs="Calibri"/>
          <w:b/>
          <w:sz w:val="20"/>
          <w:szCs w:val="20"/>
        </w:rPr>
        <w:t xml:space="preserve">La DGS met en place cette semaine 30 robots pipeteurs venant de Chine sur tout le territoire .  </w:t>
      </w:r>
      <w:r w:rsidR="00EF0AB1">
        <w:rPr>
          <w:rFonts w:ascii="Calibri" w:hAnsi="Calibri" w:cs="Calibri"/>
          <w:b/>
          <w:sz w:val="20"/>
          <w:szCs w:val="20"/>
        </w:rPr>
        <w:t xml:space="preserve"> </w:t>
      </w:r>
      <w:r w:rsidR="00A41E92" w:rsidRPr="00E06C24">
        <w:rPr>
          <w:rFonts w:ascii="Calibri" w:hAnsi="Calibri" w:cs="Calibri"/>
          <w:i/>
          <w:sz w:val="20"/>
          <w:szCs w:val="22"/>
        </w:rPr>
        <w:t xml:space="preserve"> Dans ce cadre, l’AP-HP ouvre la plateforme régionale IDF de dépistage COVID en capacité de produire 4000 tests par jours sur le site Broussais. Son </w:t>
      </w:r>
      <w:r w:rsidR="00A41E92" w:rsidRPr="00E06C24">
        <w:rPr>
          <w:rFonts w:ascii="Calibri" w:eastAsia="Times New Roman" w:hAnsi="Calibri" w:cs="Calibri"/>
          <w:i/>
          <w:sz w:val="20"/>
          <w:szCs w:val="22"/>
        </w:rPr>
        <w:t>déploiement a lieu actuellement pour une mise en fonctionnement fin avril .  Fonctionnerait jusqu’à fin juillet/septembre  ? puis  une période pouvant durer jusqu’à ….</w:t>
      </w:r>
    </w:p>
    <w:p w14:paraId="3D88072F" w14:textId="77777777" w:rsidR="00A41E92" w:rsidRPr="00E06C24" w:rsidRDefault="00A41E92" w:rsidP="00806941">
      <w:pPr>
        <w:spacing w:line="276" w:lineRule="auto"/>
        <w:jc w:val="both"/>
        <w:rPr>
          <w:rFonts w:ascii="Calibri" w:hAnsi="Calibri" w:cs="Calibri"/>
          <w:i/>
          <w:sz w:val="20"/>
          <w:szCs w:val="22"/>
        </w:rPr>
      </w:pPr>
      <w:r w:rsidRPr="00E06C24">
        <w:rPr>
          <w:rFonts w:ascii="Calibri" w:eastAsiaTheme="minorHAnsi" w:hAnsi="Calibri" w:cs="Calibri"/>
          <w:i/>
          <w:sz w:val="20"/>
          <w:szCs w:val="22"/>
        </w:rPr>
        <w:t xml:space="preserve"> </w:t>
      </w:r>
    </w:p>
    <w:p w14:paraId="26886CEB" w14:textId="77777777" w:rsidR="00A41E92" w:rsidRPr="00E06C24" w:rsidRDefault="00A41E92" w:rsidP="00A41E92">
      <w:pPr>
        <w:rPr>
          <w:rFonts w:ascii="Calibri" w:hAnsi="Calibri" w:cs="Calibri"/>
          <w:i/>
          <w:sz w:val="20"/>
          <w:szCs w:val="22"/>
        </w:rPr>
      </w:pPr>
      <w:r w:rsidRPr="00E06C24">
        <w:rPr>
          <w:rFonts w:ascii="Calibri" w:hAnsi="Calibri" w:cs="Calibri"/>
          <w:b/>
          <w:bCs/>
          <w:i/>
          <w:sz w:val="20"/>
          <w:szCs w:val="22"/>
        </w:rPr>
        <w:t>Le démarrage opérationnel pourrait avoir lieu dès les 28 avril</w:t>
      </w:r>
      <w:r w:rsidRPr="00E06C24">
        <w:rPr>
          <w:rFonts w:ascii="Calibri" w:hAnsi="Calibri" w:cs="Calibri"/>
          <w:i/>
          <w:sz w:val="20"/>
          <w:szCs w:val="22"/>
        </w:rPr>
        <w:t xml:space="preserve">. </w:t>
      </w:r>
    </w:p>
    <w:p w14:paraId="32908430" w14:textId="0CD71468" w:rsidR="006E393F" w:rsidRPr="007E06E7" w:rsidRDefault="00EF0AB1" w:rsidP="006912EF">
      <w:pPr>
        <w:pStyle w:val="Titre3"/>
        <w:spacing w:line="276" w:lineRule="auto"/>
        <w:jc w:val="both"/>
        <w:rPr>
          <w:rFonts w:ascii="Calibri" w:hAnsi="Calibri" w:cs="Calibri"/>
          <w:b w:val="0"/>
          <w:color w:val="auto"/>
          <w:sz w:val="20"/>
          <w:szCs w:val="20"/>
          <w:highlight w:val="lightGray"/>
        </w:rPr>
      </w:pPr>
      <w:r w:rsidRPr="007E06E7">
        <w:rPr>
          <w:rFonts w:ascii="Calibri" w:hAnsi="Calibri" w:cs="Calibri"/>
          <w:b w:val="0"/>
          <w:color w:val="auto"/>
          <w:sz w:val="20"/>
          <w:szCs w:val="20"/>
          <w:highlight w:val="lightGray"/>
        </w:rPr>
        <w:t>I</w:t>
      </w:r>
      <w:r w:rsidR="004218E1" w:rsidRPr="007E06E7">
        <w:rPr>
          <w:rFonts w:ascii="Calibri" w:hAnsi="Calibri" w:cs="Calibri"/>
          <w:b w:val="0"/>
          <w:color w:val="auto"/>
          <w:sz w:val="20"/>
          <w:szCs w:val="20"/>
          <w:highlight w:val="lightGray"/>
        </w:rPr>
        <w:t xml:space="preserve">l s’agit de PCR </w:t>
      </w:r>
      <w:r w:rsidRPr="007E06E7">
        <w:rPr>
          <w:rFonts w:ascii="Calibri" w:hAnsi="Calibri" w:cs="Calibri"/>
          <w:b w:val="0"/>
          <w:color w:val="auto"/>
          <w:sz w:val="20"/>
          <w:szCs w:val="20"/>
          <w:highlight w:val="lightGray"/>
        </w:rPr>
        <w:t xml:space="preserve">uniquement </w:t>
      </w:r>
      <w:r w:rsidR="004218E1" w:rsidRPr="007E06E7">
        <w:rPr>
          <w:rFonts w:ascii="Calibri" w:hAnsi="Calibri" w:cs="Calibri"/>
          <w:b w:val="0"/>
          <w:color w:val="auto"/>
          <w:sz w:val="20"/>
          <w:szCs w:val="20"/>
          <w:highlight w:val="lightGray"/>
        </w:rPr>
        <w:t xml:space="preserve">et il va falloir organiser le chantier de mise en place avec des techniciens </w:t>
      </w:r>
      <w:r w:rsidRPr="007E06E7">
        <w:rPr>
          <w:rFonts w:ascii="Calibri" w:hAnsi="Calibri" w:cs="Calibri"/>
          <w:b w:val="0"/>
          <w:color w:val="auto"/>
          <w:sz w:val="20"/>
          <w:szCs w:val="20"/>
          <w:highlight w:val="lightGray"/>
        </w:rPr>
        <w:t xml:space="preserve">24/24 7/7. </w:t>
      </w:r>
      <w:r w:rsidR="004218E1" w:rsidRPr="007E06E7">
        <w:rPr>
          <w:rFonts w:ascii="Calibri" w:hAnsi="Calibri" w:cs="Calibri"/>
          <w:b w:val="0"/>
          <w:color w:val="auto"/>
          <w:sz w:val="20"/>
          <w:szCs w:val="20"/>
          <w:highlight w:val="lightGray"/>
        </w:rPr>
        <w:t xml:space="preserve"> Ouvert à la population généra</w:t>
      </w:r>
      <w:r w:rsidR="006E393F" w:rsidRPr="007E06E7">
        <w:rPr>
          <w:rFonts w:ascii="Calibri" w:hAnsi="Calibri" w:cs="Calibri"/>
          <w:b w:val="0"/>
          <w:color w:val="auto"/>
          <w:sz w:val="20"/>
          <w:szCs w:val="20"/>
          <w:highlight w:val="lightGray"/>
        </w:rPr>
        <w:t xml:space="preserve">le. Pour rattraper notre retard </w:t>
      </w:r>
      <w:r w:rsidRPr="007E06E7">
        <w:rPr>
          <w:rFonts w:ascii="Calibri" w:hAnsi="Calibri" w:cs="Calibri"/>
          <w:b w:val="0"/>
          <w:color w:val="auto"/>
          <w:sz w:val="20"/>
          <w:szCs w:val="20"/>
          <w:highlight w:val="lightGray"/>
        </w:rPr>
        <w:t>. Pour l’heure on cherche à engager des techniciens.</w:t>
      </w:r>
      <w:r w:rsidR="004218E1" w:rsidRPr="007E06E7">
        <w:rPr>
          <w:rFonts w:ascii="Calibri" w:hAnsi="Calibri" w:cs="Calibri"/>
          <w:b w:val="0"/>
          <w:color w:val="auto"/>
          <w:sz w:val="20"/>
          <w:szCs w:val="20"/>
          <w:highlight w:val="lightGray"/>
        </w:rPr>
        <w:t xml:space="preserve">  </w:t>
      </w:r>
    </w:p>
    <w:p w14:paraId="47F4719F" w14:textId="198C9CDB" w:rsidR="006B507B" w:rsidRPr="007E06E7" w:rsidRDefault="006C0D86" w:rsidP="006912EF">
      <w:pPr>
        <w:spacing w:line="276" w:lineRule="auto"/>
        <w:jc w:val="both"/>
        <w:rPr>
          <w:rFonts w:ascii="Calibri" w:hAnsi="Calibri" w:cs="Calibri"/>
          <w:i/>
          <w:sz w:val="22"/>
          <w:szCs w:val="20"/>
          <w:highlight w:val="lightGray"/>
        </w:rPr>
      </w:pPr>
      <w:r w:rsidRPr="007E06E7">
        <w:rPr>
          <w:rFonts w:ascii="Calibri" w:hAnsi="Calibri" w:cs="Calibri"/>
          <w:i/>
          <w:sz w:val="22"/>
          <w:szCs w:val="20"/>
          <w:highlight w:val="lightGray"/>
        </w:rPr>
        <w:t xml:space="preserve">Les test qPCR sont de moins en moins demandées en  l’IDF  depuis </w:t>
      </w:r>
      <w:r w:rsidR="00A41E92" w:rsidRPr="007E06E7">
        <w:rPr>
          <w:rFonts w:ascii="Calibri" w:hAnsi="Calibri" w:cs="Calibri"/>
          <w:i/>
          <w:sz w:val="22"/>
          <w:szCs w:val="20"/>
          <w:highlight w:val="lightGray"/>
        </w:rPr>
        <w:t xml:space="preserve">quelques </w:t>
      </w:r>
      <w:r w:rsidRPr="007E06E7">
        <w:rPr>
          <w:rFonts w:ascii="Calibri" w:hAnsi="Calibri" w:cs="Calibri"/>
          <w:i/>
          <w:sz w:val="22"/>
          <w:szCs w:val="20"/>
          <w:highlight w:val="lightGray"/>
        </w:rPr>
        <w:t xml:space="preserve"> jours alors que les capacités avec les  </w:t>
      </w:r>
      <w:r w:rsidR="006912EF" w:rsidRPr="007E06E7">
        <w:rPr>
          <w:rFonts w:ascii="Calibri" w:hAnsi="Calibri" w:cs="Calibri"/>
          <w:i/>
          <w:sz w:val="22"/>
          <w:szCs w:val="20"/>
          <w:highlight w:val="lightGray"/>
        </w:rPr>
        <w:t xml:space="preserve"> </w:t>
      </w:r>
      <w:r w:rsidRPr="007E06E7">
        <w:rPr>
          <w:rFonts w:ascii="Calibri" w:hAnsi="Calibri" w:cs="Calibri"/>
          <w:i/>
          <w:sz w:val="22"/>
          <w:szCs w:val="20"/>
          <w:highlight w:val="lightGray"/>
        </w:rPr>
        <w:t>plateformes  du gouvernement augment</w:t>
      </w:r>
      <w:r w:rsidR="00EF0AB1" w:rsidRPr="007E06E7">
        <w:rPr>
          <w:rFonts w:ascii="Calibri" w:hAnsi="Calibri" w:cs="Calibri"/>
          <w:i/>
          <w:sz w:val="22"/>
          <w:szCs w:val="20"/>
          <w:highlight w:val="lightGray"/>
        </w:rPr>
        <w:t>ero</w:t>
      </w:r>
      <w:r w:rsidRPr="007E06E7">
        <w:rPr>
          <w:rFonts w:ascii="Calibri" w:hAnsi="Calibri" w:cs="Calibri"/>
          <w:i/>
          <w:sz w:val="22"/>
          <w:szCs w:val="20"/>
          <w:highlight w:val="lightGray"/>
        </w:rPr>
        <w:t>nt de manière décalées et vont monter en puissance    dans les</w:t>
      </w:r>
      <w:r w:rsidR="00EF0AB1" w:rsidRPr="007E06E7">
        <w:rPr>
          <w:rFonts w:ascii="Calibri" w:hAnsi="Calibri" w:cs="Calibri"/>
          <w:i/>
          <w:sz w:val="22"/>
          <w:szCs w:val="20"/>
          <w:highlight w:val="lightGray"/>
        </w:rPr>
        <w:t xml:space="preserve"> </w:t>
      </w:r>
      <w:r w:rsidRPr="007E06E7">
        <w:rPr>
          <w:rFonts w:ascii="Calibri" w:hAnsi="Calibri" w:cs="Calibri"/>
          <w:i/>
          <w:sz w:val="22"/>
          <w:szCs w:val="20"/>
          <w:highlight w:val="lightGray"/>
        </w:rPr>
        <w:t>semaines à venir.</w:t>
      </w:r>
      <w:r w:rsidR="006912EF" w:rsidRPr="007E06E7">
        <w:rPr>
          <w:rFonts w:ascii="Calibri" w:hAnsi="Calibri" w:cs="Calibri"/>
          <w:i/>
          <w:sz w:val="22"/>
          <w:szCs w:val="20"/>
          <w:highlight w:val="lightGray"/>
        </w:rPr>
        <w:t xml:space="preserve">  </w:t>
      </w:r>
      <w:r w:rsidRPr="007E06E7">
        <w:rPr>
          <w:rFonts w:ascii="Calibri" w:hAnsi="Calibri" w:cs="Calibri"/>
          <w:i/>
          <w:sz w:val="22"/>
          <w:szCs w:val="20"/>
          <w:highlight w:val="lightGray"/>
        </w:rPr>
        <w:t>Par contre les demandes de recherche anticorps vont exploser dans le contexte malsain de tests rapides ou elisa non validés circulant tout azimut  et dont nos premières expériences sont loin d’être concluantes. Quant au</w:t>
      </w:r>
      <w:r w:rsidR="006912EF" w:rsidRPr="007E06E7">
        <w:rPr>
          <w:rFonts w:ascii="Calibri" w:hAnsi="Calibri" w:cs="Calibri"/>
          <w:i/>
          <w:sz w:val="22"/>
          <w:szCs w:val="20"/>
          <w:highlight w:val="lightGray"/>
        </w:rPr>
        <w:t>x</w:t>
      </w:r>
      <w:r w:rsidRPr="007E06E7">
        <w:rPr>
          <w:rFonts w:ascii="Calibri" w:hAnsi="Calibri" w:cs="Calibri"/>
          <w:i/>
          <w:sz w:val="22"/>
          <w:szCs w:val="20"/>
          <w:highlight w:val="lightGray"/>
        </w:rPr>
        <w:t xml:space="preserve">  tests « antigènes </w:t>
      </w:r>
      <w:r w:rsidR="006912EF" w:rsidRPr="007E06E7">
        <w:rPr>
          <w:rFonts w:ascii="Calibri" w:hAnsi="Calibri" w:cs="Calibri"/>
          <w:i/>
          <w:sz w:val="22"/>
          <w:szCs w:val="20"/>
          <w:highlight w:val="lightGray"/>
        </w:rPr>
        <w:t xml:space="preserve"> avec </w:t>
      </w:r>
      <w:r w:rsidRPr="007E06E7">
        <w:rPr>
          <w:rFonts w:ascii="Calibri" w:hAnsi="Calibri" w:cs="Calibri"/>
          <w:i/>
          <w:sz w:val="22"/>
          <w:szCs w:val="20"/>
          <w:highlight w:val="lightGray"/>
        </w:rPr>
        <w:t xml:space="preserve"> l’écouvillon et certainement à ce stade </w:t>
      </w:r>
      <w:r w:rsidR="006912EF" w:rsidRPr="007E06E7">
        <w:rPr>
          <w:rFonts w:ascii="Calibri" w:hAnsi="Calibri" w:cs="Calibri"/>
          <w:i/>
          <w:sz w:val="22"/>
          <w:szCs w:val="20"/>
          <w:highlight w:val="lightGray"/>
        </w:rPr>
        <w:t xml:space="preserve"> </w:t>
      </w:r>
      <w:r w:rsidRPr="007E06E7">
        <w:rPr>
          <w:rFonts w:ascii="Calibri" w:hAnsi="Calibri" w:cs="Calibri"/>
          <w:i/>
          <w:sz w:val="22"/>
          <w:szCs w:val="20"/>
          <w:highlight w:val="lightGray"/>
        </w:rPr>
        <w:t xml:space="preserve">non plus sur le pharynx mais la gorge antérieure voire la salive…cela risque </w:t>
      </w:r>
    </w:p>
    <w:p w14:paraId="741E862F" w14:textId="01D79ED1" w:rsidR="006912EF" w:rsidRPr="00E06C24" w:rsidRDefault="006C0D86" w:rsidP="006912EF">
      <w:pPr>
        <w:spacing w:line="276" w:lineRule="auto"/>
        <w:jc w:val="both"/>
        <w:rPr>
          <w:rFonts w:ascii="Calibri" w:hAnsi="Calibri" w:cs="Calibri"/>
          <w:i/>
          <w:sz w:val="22"/>
          <w:szCs w:val="20"/>
        </w:rPr>
      </w:pPr>
      <w:r w:rsidRPr="007E06E7">
        <w:rPr>
          <w:rFonts w:ascii="Calibri" w:hAnsi="Calibri" w:cs="Calibri"/>
          <w:i/>
          <w:sz w:val="22"/>
          <w:szCs w:val="20"/>
          <w:highlight w:val="lightGray"/>
        </w:rPr>
        <w:t>d’être calamiteux en terme de sensibilité</w:t>
      </w:r>
      <w:r w:rsidRPr="00E06C24">
        <w:rPr>
          <w:rFonts w:ascii="Calibri" w:hAnsi="Calibri" w:cs="Calibri"/>
          <w:i/>
          <w:sz w:val="22"/>
          <w:szCs w:val="20"/>
        </w:rPr>
        <w:t> </w:t>
      </w:r>
    </w:p>
    <w:p w14:paraId="0E7228FC" w14:textId="23909143" w:rsidR="006C0D86" w:rsidRPr="00E06C24" w:rsidRDefault="006912EF" w:rsidP="006C0D86">
      <w:pPr>
        <w:pStyle w:val="Corps"/>
        <w:rPr>
          <w:color w:val="auto"/>
        </w:rPr>
      </w:pPr>
      <w:r w:rsidRPr="00E06C24">
        <w:rPr>
          <w:color w:val="auto"/>
        </w:rPr>
        <w:t xml:space="preserve"> </w:t>
      </w:r>
    </w:p>
    <w:p w14:paraId="60C51AC1" w14:textId="1DA511D7" w:rsidR="00320D3D" w:rsidRPr="007E06E7" w:rsidRDefault="00320D3D" w:rsidP="00320D3D">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both"/>
        <w:rPr>
          <w:color w:val="auto"/>
          <w:szCs w:val="24"/>
          <w:u w:color="444444"/>
        </w:rPr>
      </w:pPr>
      <w:r w:rsidRPr="007E06E7">
        <w:rPr>
          <w:color w:val="auto"/>
          <w:szCs w:val="24"/>
          <w:u w:color="444444"/>
        </w:rPr>
        <w:t xml:space="preserve">Attention : un dépistage généralisé ne peut s’entendre qu’avec des outils adaptés à savoir des tests Elisa réalisés sur des automates à haut débit capables de gérer plusieurs milliers de tubes par jour. A ce jour, seuls au monde,  Abbott, Siemens, Roche, et Beckman peuvent répondre à ces enjeux de qualité sensibilité, spécificité et haut débit. Il ne faut rien espérer avant </w:t>
      </w:r>
      <w:r w:rsidR="00602A94" w:rsidRPr="007E06E7">
        <w:rPr>
          <w:color w:val="auto"/>
          <w:szCs w:val="24"/>
          <w:u w:color="444444"/>
        </w:rPr>
        <w:t xml:space="preserve"> </w:t>
      </w:r>
      <w:r w:rsidRPr="007E06E7">
        <w:rPr>
          <w:color w:val="auto"/>
          <w:szCs w:val="24"/>
          <w:u w:color="444444"/>
        </w:rPr>
        <w:t xml:space="preserve"> </w:t>
      </w:r>
      <w:r w:rsidR="00602A94" w:rsidRPr="007E06E7">
        <w:rPr>
          <w:color w:val="auto"/>
          <w:szCs w:val="24"/>
          <w:u w:color="444444"/>
        </w:rPr>
        <w:t>fin avril pour Abbott (haut débit) et DiaSorin (en complément)</w:t>
      </w:r>
      <w:r w:rsidRPr="007E06E7">
        <w:rPr>
          <w:color w:val="auto"/>
          <w:szCs w:val="24"/>
          <w:u w:color="444444"/>
        </w:rPr>
        <w:t xml:space="preserve">. Les </w:t>
      </w:r>
      <w:r w:rsidR="007E06E7">
        <w:rPr>
          <w:color w:val="auto"/>
          <w:szCs w:val="24"/>
          <w:u w:color="444444"/>
        </w:rPr>
        <w:t xml:space="preserve">autres </w:t>
      </w:r>
      <w:r w:rsidRPr="007E06E7">
        <w:rPr>
          <w:color w:val="auto"/>
          <w:szCs w:val="24"/>
          <w:u w:color="444444"/>
        </w:rPr>
        <w:t xml:space="preserve">tests actuellement disponibles ne sont pas validés ; peu de tests Elisa </w:t>
      </w:r>
      <w:r w:rsidR="007E06E7">
        <w:rPr>
          <w:color w:val="auto"/>
          <w:szCs w:val="24"/>
          <w:u w:color="444444"/>
        </w:rPr>
        <w:t xml:space="preserve">quasi </w:t>
      </w:r>
      <w:r w:rsidRPr="007E06E7">
        <w:rPr>
          <w:color w:val="auto"/>
          <w:szCs w:val="24"/>
          <w:u w:color="444444"/>
        </w:rPr>
        <w:t xml:space="preserve">tous chinois ou dérivées de protéines produites en Asie et non validés. </w:t>
      </w:r>
      <w:r w:rsidR="007E06E7">
        <w:rPr>
          <w:color w:val="auto"/>
          <w:szCs w:val="24"/>
          <w:u w:color="444444"/>
        </w:rPr>
        <w:t>L</w:t>
      </w:r>
      <w:r w:rsidRPr="007E06E7">
        <w:rPr>
          <w:color w:val="auto"/>
          <w:szCs w:val="24"/>
          <w:u w:color="444444"/>
        </w:rPr>
        <w:t>es  tests rapides sont  très peu sensibles et in fine couteux </w:t>
      </w:r>
    </w:p>
    <w:p w14:paraId="04A03602" w14:textId="4F61BE8C" w:rsidR="00320D3D" w:rsidRPr="007E06E7" w:rsidRDefault="00320D3D" w:rsidP="00320D3D">
      <w:pPr>
        <w:pStyle w:val="Corps"/>
        <w:pBdr>
          <w:top w:val="none" w:sz="0" w:space="0" w:color="auto"/>
          <w:left w:val="none" w:sz="0" w:space="0" w:color="auto"/>
          <w:bottom w:val="none" w:sz="0" w:space="0" w:color="auto"/>
          <w:right w:val="none" w:sz="0" w:space="0" w:color="auto"/>
          <w:between w:val="none" w:sz="0" w:space="0" w:color="auto"/>
          <w:bar w:val="none" w:sz="0" w:color="auto"/>
        </w:pBdr>
        <w:spacing w:after="0"/>
        <w:jc w:val="both"/>
        <w:rPr>
          <w:color w:val="auto"/>
          <w:szCs w:val="24"/>
          <w:u w:color="444444"/>
        </w:rPr>
      </w:pPr>
      <w:r w:rsidRPr="007E06E7">
        <w:rPr>
          <w:color w:val="auto"/>
          <w:szCs w:val="24"/>
          <w:highlight w:val="lightGray"/>
          <w:u w:color="444444"/>
        </w:rPr>
        <w:t>D’autre part la réponse immune attendue risque d’être faible chez les patients a- ou pauci symptomatique. Elle pourrait aussi d’être de courte durée.  Donc   des outils peu adaptés en terme de qualité et de débit qui risquent de jeter un peu plus de confusion …Soyez prudent et pas espoir trop rapide</w:t>
      </w:r>
      <w:r w:rsidRPr="007E06E7">
        <w:rPr>
          <w:color w:val="auto"/>
          <w:szCs w:val="24"/>
          <w:u w:color="444444"/>
        </w:rPr>
        <w:t xml:space="preserve"> </w:t>
      </w:r>
    </w:p>
    <w:p w14:paraId="34FC65EB" w14:textId="400D3AF6" w:rsidR="0028585B" w:rsidRPr="00E06C24" w:rsidRDefault="000A0758">
      <w:pPr>
        <w:pStyle w:val="Titre4"/>
        <w:rPr>
          <w:rStyle w:val="Numrodepage"/>
          <w:rFonts w:ascii="Calibri" w:eastAsia="Calibri" w:hAnsi="Calibri" w:cs="Calibri"/>
          <w:color w:val="auto"/>
        </w:rPr>
      </w:pPr>
      <w:r w:rsidRPr="00E06C24">
        <w:rPr>
          <w:rStyle w:val="Numrodepage"/>
          <w:rFonts w:ascii="Calibri" w:eastAsia="Calibri" w:hAnsi="Calibri" w:cs="Calibri"/>
          <w:color w:val="auto"/>
        </w:rPr>
        <w:t>Les prélèvements : indications et modalités</w:t>
      </w:r>
    </w:p>
    <w:p w14:paraId="51DEA7FC" w14:textId="31A6941F" w:rsidR="0028585B" w:rsidRPr="00E06C24" w:rsidRDefault="000A0758">
      <w:pPr>
        <w:pStyle w:val="Corps"/>
        <w:jc w:val="both"/>
        <w:rPr>
          <w:rStyle w:val="Numrodepage"/>
          <w:b/>
          <w:bCs/>
          <w:color w:val="auto"/>
          <w:u w:val="single" w:color="FF0000"/>
        </w:rPr>
      </w:pPr>
      <w:r w:rsidRPr="00E06C24">
        <w:rPr>
          <w:rStyle w:val="Numrodepage"/>
          <w:b/>
          <w:bCs/>
          <w:color w:val="auto"/>
          <w:u w:val="single" w:color="FF0000"/>
        </w:rPr>
        <w:t xml:space="preserve">QUOI </w:t>
      </w:r>
      <w:r w:rsidR="004218E1" w:rsidRPr="00E06C24">
        <w:rPr>
          <w:rStyle w:val="Numrodepage"/>
          <w:b/>
          <w:bCs/>
          <w:color w:val="auto"/>
          <w:u w:val="single" w:color="FF0000"/>
        </w:rPr>
        <w:t xml:space="preserve">PRELEVER </w:t>
      </w:r>
      <w:r w:rsidRPr="00E06C24">
        <w:rPr>
          <w:rStyle w:val="Numrodepage"/>
          <w:b/>
          <w:bCs/>
          <w:color w:val="auto"/>
          <w:u w:val="single" w:color="FF0000"/>
        </w:rPr>
        <w:t xml:space="preserve"> </w:t>
      </w:r>
      <w:r w:rsidR="004218E1" w:rsidRPr="00E06C24">
        <w:rPr>
          <w:rStyle w:val="Numrodepage"/>
          <w:b/>
          <w:bCs/>
          <w:color w:val="auto"/>
          <w:u w:val="single" w:color="FF0000"/>
        </w:rPr>
        <w:t xml:space="preserve">  </w:t>
      </w:r>
    </w:p>
    <w:p w14:paraId="65DF508D" w14:textId="77777777" w:rsidR="0028585B" w:rsidRPr="00E06C24" w:rsidRDefault="004218E1">
      <w:pPr>
        <w:pStyle w:val="Corps"/>
        <w:jc w:val="both"/>
        <w:rPr>
          <w:color w:val="auto"/>
        </w:rPr>
      </w:pPr>
      <w:r w:rsidRPr="00E06C24">
        <w:rPr>
          <w:color w:val="auto"/>
        </w:rPr>
        <w:t xml:space="preserve">Le virus </w:t>
      </w:r>
      <w:r w:rsidRPr="00E06C24">
        <w:rPr>
          <w:rStyle w:val="Numrodepage"/>
          <w:b/>
          <w:bCs/>
          <w:color w:val="auto"/>
        </w:rPr>
        <w:t>SARS-CoV-2 </w:t>
      </w:r>
      <w:r w:rsidRPr="00E06C24">
        <w:rPr>
          <w:color w:val="auto"/>
        </w:rPr>
        <w:t xml:space="preserve"> </w:t>
      </w:r>
      <w:r w:rsidRPr="00E06C24">
        <w:rPr>
          <w:rStyle w:val="Numrodepage"/>
          <w:color w:val="auto"/>
          <w:u w:val="single"/>
        </w:rPr>
        <w:t>ne se retrouve pas dans le sang</w:t>
      </w:r>
      <w:r w:rsidRPr="00E06C24">
        <w:rPr>
          <w:color w:val="auto"/>
        </w:rPr>
        <w:t xml:space="preserve"> sauf pour les cas graves, </w:t>
      </w:r>
      <w:r w:rsidRPr="00E06C24">
        <w:rPr>
          <w:rStyle w:val="Numrodepage"/>
          <w:color w:val="auto"/>
          <w:u w:val="single"/>
        </w:rPr>
        <w:t>ni dans les urines</w:t>
      </w:r>
      <w:r w:rsidRPr="00E06C24">
        <w:rPr>
          <w:color w:val="auto"/>
        </w:rPr>
        <w:t xml:space="preserve"> et certainement </w:t>
      </w:r>
      <w:r w:rsidRPr="00E06C24">
        <w:rPr>
          <w:rStyle w:val="Numrodepage"/>
          <w:color w:val="auto"/>
          <w:u w:val="single"/>
        </w:rPr>
        <w:t>pas dans les sécrétions gé</w:t>
      </w:r>
      <w:r w:rsidRPr="00E06C24">
        <w:rPr>
          <w:rStyle w:val="Numrodepage"/>
          <w:color w:val="auto"/>
          <w:u w:val="single"/>
          <w:lang w:val="es-ES_tradnl"/>
        </w:rPr>
        <w:t>nitales</w:t>
      </w:r>
      <w:r w:rsidRPr="00E06C24">
        <w:rPr>
          <w:color w:val="auto"/>
        </w:rPr>
        <w:t>. Il est également présent dans les selles.</w:t>
      </w:r>
    </w:p>
    <w:p w14:paraId="4322218A" w14:textId="77777777" w:rsidR="0028585B" w:rsidRPr="00E06C24" w:rsidRDefault="004218E1">
      <w:pPr>
        <w:pStyle w:val="Corps"/>
        <w:jc w:val="both"/>
        <w:rPr>
          <w:color w:val="auto"/>
        </w:rPr>
      </w:pPr>
      <w:r w:rsidRPr="00E06C24">
        <w:rPr>
          <w:color w:val="auto"/>
        </w:rPr>
        <w:lastRenderedPageBreak/>
        <w:t>Le LBA (Lavage bronchio-alvéolaire) est le plus sensible mais n’est pas pratiqué - Seul le prélèvement naso-pharyngé est utilisé en pratique. Sa sensibilité est excellente mê</w:t>
      </w:r>
      <w:r w:rsidRPr="00E06C24">
        <w:rPr>
          <w:color w:val="auto"/>
          <w:lang w:val="it-IT"/>
        </w:rPr>
        <w:t xml:space="preserve">me si elle a </w:t>
      </w:r>
      <w:r w:rsidRPr="00E06C24">
        <w:rPr>
          <w:color w:val="auto"/>
        </w:rPr>
        <w:t>été critiquée. En cas de doute ou d’</w:t>
      </w:r>
      <w:r w:rsidRPr="00E06C24">
        <w:rPr>
          <w:color w:val="auto"/>
          <w:lang w:val="it-IT"/>
        </w:rPr>
        <w:t>impossibilit</w:t>
      </w:r>
      <w:r w:rsidRPr="00E06C24">
        <w:rPr>
          <w:color w:val="auto"/>
        </w:rPr>
        <w:t xml:space="preserve">é de pratiquer le prélèvement naso pharyngé, penser à la présence possible fréquente dans les selles. </w:t>
      </w:r>
    </w:p>
    <w:p w14:paraId="0F6D8FB1" w14:textId="39D29B70" w:rsidR="0028585B" w:rsidRPr="00E06C24" w:rsidRDefault="00E30A17">
      <w:pPr>
        <w:pStyle w:val="Corps"/>
        <w:jc w:val="both"/>
        <w:rPr>
          <w:color w:val="auto"/>
        </w:rPr>
      </w:pPr>
      <w:r w:rsidRPr="00E06C24">
        <w:rPr>
          <w:color w:val="auto"/>
          <w:lang w:val="it-IT"/>
        </w:rPr>
        <w:t xml:space="preserve">Les </w:t>
      </w:r>
      <w:r w:rsidR="004218E1" w:rsidRPr="00E06C24">
        <w:rPr>
          <w:color w:val="auto"/>
        </w:rPr>
        <w:t xml:space="preserve"> test rapide</w:t>
      </w:r>
      <w:r w:rsidRPr="00E06C24">
        <w:rPr>
          <w:color w:val="auto"/>
        </w:rPr>
        <w:t xml:space="preserve">s de détection antigénique  ne sont pas validés </w:t>
      </w:r>
      <w:r w:rsidR="004218E1" w:rsidRPr="00E06C24">
        <w:rPr>
          <w:color w:val="auto"/>
        </w:rPr>
        <w:t>(que l’on pourrait faire sur place avec le patient), qui détecterait directement le virus. Ce type de tests existe pour la grippe et ils peuvent aussi être d’intérêt pour écarter le COVID 19 en cas de  détresse respiratoire.</w:t>
      </w:r>
      <w:r w:rsidRPr="00E06C24">
        <w:rPr>
          <w:color w:val="auto"/>
        </w:rPr>
        <w:t xml:space="preserve"> Leur amélioration est attendue mais pour l’heure à éviter avant évaluations soigneuses du taux de faux négatif</w:t>
      </w:r>
    </w:p>
    <w:p w14:paraId="792E23A2" w14:textId="4CA3649A" w:rsidR="0028585B" w:rsidRPr="00E06C24" w:rsidRDefault="004218E1">
      <w:pPr>
        <w:pStyle w:val="Corps"/>
        <w:spacing w:after="0"/>
        <w:rPr>
          <w:rStyle w:val="Numrodepage"/>
          <w:b/>
          <w:bCs/>
          <w:color w:val="auto"/>
          <w:u w:val="single" w:color="444444"/>
        </w:rPr>
      </w:pPr>
      <w:r w:rsidRPr="00E06C24">
        <w:rPr>
          <w:rStyle w:val="Numrodepage"/>
          <w:b/>
          <w:bCs/>
          <w:color w:val="auto"/>
          <w:u w:val="single" w:color="444444"/>
        </w:rPr>
        <w:t>L’étude du JAMA du 11 Mars :</w:t>
      </w:r>
    </w:p>
    <w:p w14:paraId="7A19EFBD" w14:textId="77777777" w:rsidR="0028585B" w:rsidRPr="00E06C24" w:rsidRDefault="004218E1">
      <w:pPr>
        <w:pStyle w:val="Corps"/>
        <w:spacing w:after="0"/>
        <w:jc w:val="both"/>
        <w:rPr>
          <w:rStyle w:val="Numrodepage"/>
          <w:color w:val="auto"/>
          <w:u w:color="444444"/>
        </w:rPr>
      </w:pPr>
      <w:r w:rsidRPr="00E06C24">
        <w:rPr>
          <w:rStyle w:val="Numrodepage"/>
          <w:color w:val="auto"/>
          <w:u w:color="444444"/>
        </w:rPr>
        <w:t>1 070 échantillons de 205 patients par PCR :</w:t>
      </w:r>
    </w:p>
    <w:p w14:paraId="500F2975" w14:textId="77777777" w:rsidR="0028585B" w:rsidRPr="00E06C24" w:rsidRDefault="004218E1">
      <w:pPr>
        <w:pStyle w:val="Corps"/>
        <w:spacing w:after="0"/>
        <w:jc w:val="both"/>
        <w:rPr>
          <w:rStyle w:val="Numrodepage"/>
          <w:color w:val="auto"/>
          <w:u w:color="444444"/>
        </w:rPr>
      </w:pPr>
      <w:r w:rsidRPr="00E06C24">
        <w:rPr>
          <w:rStyle w:val="Numrodepage"/>
          <w:color w:val="auto"/>
          <w:u w:color="444444"/>
        </w:rPr>
        <w:t xml:space="preserve">Les prélèvements pharyngés ont été effectués entre le 1er et le 3ème jour après l’admission. D’autres prélèvements ont porté sur le sang, l’expectoration, les fécès et les urines tout au long de l’évolution de la maladie. Une fibroscopie avec lavage broncho-alvéolaire (+/-biopsie) n’a concerné que les patients atteints d’une pneumonie sévère ou encore ceux mis sous ventilation assistée (soit 19 % de la cohorte). </w:t>
      </w:r>
    </w:p>
    <w:p w14:paraId="70B65AD2" w14:textId="77777777" w:rsidR="0028585B" w:rsidRPr="00E06C24" w:rsidRDefault="004218E1">
      <w:pPr>
        <w:pStyle w:val="Corps"/>
        <w:spacing w:after="0"/>
        <w:jc w:val="both"/>
        <w:rPr>
          <w:rStyle w:val="Numrodepage"/>
          <w:color w:val="auto"/>
          <w:sz w:val="28"/>
          <w:szCs w:val="28"/>
          <w:u w:color="444444"/>
        </w:rPr>
      </w:pPr>
      <w:r w:rsidRPr="00E06C24">
        <w:rPr>
          <w:rStyle w:val="Numrodepage"/>
          <w:color w:val="auto"/>
          <w:u w:color="444444"/>
        </w:rPr>
        <w:t xml:space="preserve">En cas de présence de virus dans les selles, quatre échantillons de ces dernières ont été mis en culture en vue d’une étude par microscopie électronique.  </w:t>
      </w:r>
    </w:p>
    <w:p w14:paraId="1EC72B05" w14:textId="77777777" w:rsidR="0028585B" w:rsidRPr="007E06E7" w:rsidRDefault="004218E1">
      <w:pPr>
        <w:pStyle w:val="Corps"/>
        <w:jc w:val="both"/>
        <w:rPr>
          <w:rStyle w:val="Numrodepage"/>
          <w:color w:val="auto"/>
          <w:u w:color="444444"/>
        </w:rPr>
      </w:pPr>
      <w:r w:rsidRPr="007E06E7">
        <w:rPr>
          <w:rStyle w:val="Numrodepage"/>
          <w:color w:val="auto"/>
          <w:u w:color="444444"/>
          <w:lang w:val="es-ES_tradnl"/>
        </w:rPr>
        <w:t xml:space="preserve">La </w:t>
      </w:r>
      <w:r w:rsidRPr="007E06E7">
        <w:rPr>
          <w:rStyle w:val="Numrodepage"/>
          <w:color w:val="auto"/>
          <w:u w:val="single"/>
        </w:rPr>
        <w:t>positivité maximale dans le liquide de lavage broncho-alvéolaire</w:t>
      </w:r>
      <w:r w:rsidRPr="007E06E7">
        <w:rPr>
          <w:color w:val="auto"/>
        </w:rPr>
        <w:t xml:space="preserve"> </w:t>
      </w:r>
      <w:r w:rsidRPr="007E06E7">
        <w:rPr>
          <w:rStyle w:val="Numrodepage"/>
          <w:color w:val="auto"/>
          <w:u w:color="444444"/>
        </w:rPr>
        <w:t xml:space="preserve">(14/15 ; 93 %) rarement effectué (environ 7 % des cas), puis </w:t>
      </w:r>
    </w:p>
    <w:p w14:paraId="69A05584" w14:textId="70866E62" w:rsidR="0028585B" w:rsidRPr="00E06C24" w:rsidRDefault="004218E1">
      <w:pPr>
        <w:pStyle w:val="Corps"/>
        <w:rPr>
          <w:rStyle w:val="Numrodepage"/>
          <w:color w:val="auto"/>
          <w:u w:color="444444"/>
        </w:rPr>
      </w:pPr>
      <w:r w:rsidRPr="007E06E7">
        <w:rPr>
          <w:rStyle w:val="Numrodepage"/>
          <w:color w:val="auto"/>
          <w:u w:color="444444"/>
        </w:rPr>
        <w:t>(1) l’expectoration (72/104 ; 72 %) ;</w:t>
      </w:r>
      <w:r w:rsidR="00AA5A92" w:rsidRPr="007E06E7">
        <w:rPr>
          <w:rStyle w:val="Numrodepage"/>
          <w:color w:val="auto"/>
          <w:u w:color="444444"/>
        </w:rPr>
        <w:t xml:space="preserve">  </w:t>
      </w:r>
      <w:r w:rsidRPr="007E06E7">
        <w:rPr>
          <w:rStyle w:val="Numrodepage"/>
          <w:color w:val="auto"/>
          <w:u w:color="444444"/>
        </w:rPr>
        <w:t>(2) les écouvillonnages nasaux (5/8 ; 63 %) ;(3) la biopsie bronchique (6/13 ; 46 %) ;</w:t>
      </w:r>
      <w:r w:rsidR="00AA5A92" w:rsidRPr="007E06E7">
        <w:rPr>
          <w:rStyle w:val="Numrodepage"/>
          <w:color w:val="auto"/>
          <w:u w:color="444444"/>
        </w:rPr>
        <w:t xml:space="preserve">  </w:t>
      </w:r>
      <w:r w:rsidRPr="007E06E7">
        <w:rPr>
          <w:rStyle w:val="Numrodepage"/>
          <w:color w:val="auto"/>
          <w:u w:color="444444"/>
        </w:rPr>
        <w:t>(4) les prélèvements pharyngés (126/398 ; 32 %) ;</w:t>
      </w:r>
      <w:r w:rsidR="00AA5A92" w:rsidRPr="007E06E7">
        <w:rPr>
          <w:rStyle w:val="Numrodepage"/>
          <w:color w:val="auto"/>
          <w:u w:color="444444"/>
        </w:rPr>
        <w:t xml:space="preserve"> </w:t>
      </w:r>
      <w:r w:rsidRPr="007E06E7">
        <w:rPr>
          <w:rStyle w:val="Numrodepage"/>
          <w:color w:val="auto"/>
          <w:u w:color="444444"/>
        </w:rPr>
        <w:t>(5) les fécès (44/153 ; 29 %) ;</w:t>
      </w:r>
      <w:r w:rsidR="00AA5A92" w:rsidRPr="007E06E7">
        <w:rPr>
          <w:rStyle w:val="Numrodepage"/>
          <w:color w:val="auto"/>
          <w:u w:color="444444"/>
        </w:rPr>
        <w:t>(6) le sang (3/307 ; 1%</w:t>
      </w:r>
      <w:r w:rsidRPr="007E06E7">
        <w:rPr>
          <w:rStyle w:val="Numrodepage"/>
          <w:color w:val="auto"/>
          <w:u w:color="444444"/>
        </w:rPr>
        <w:t>).</w:t>
      </w:r>
    </w:p>
    <w:p w14:paraId="46FDA662" w14:textId="77777777" w:rsidR="0028585B" w:rsidRPr="00E06C24" w:rsidRDefault="004218E1">
      <w:pPr>
        <w:pStyle w:val="Corps"/>
        <w:rPr>
          <w:rStyle w:val="Numrodepage"/>
          <w:color w:val="auto"/>
          <w:u w:color="444444"/>
        </w:rPr>
      </w:pPr>
      <w:r w:rsidRPr="00E06C24">
        <w:rPr>
          <w:rStyle w:val="Numrodepage"/>
          <w:color w:val="auto"/>
          <w:u w:color="444444"/>
        </w:rPr>
        <w:t>Aucun échantillon urinaire ne s’est avéré positif.</w:t>
      </w:r>
    </w:p>
    <w:p w14:paraId="0BE4D9FE" w14:textId="77777777" w:rsidR="0028585B" w:rsidRPr="00E06C24" w:rsidRDefault="004218E1">
      <w:pPr>
        <w:pStyle w:val="Corps"/>
        <w:rPr>
          <w:color w:val="auto"/>
        </w:rPr>
      </w:pPr>
      <w:r w:rsidRPr="00E06C24">
        <w:rPr>
          <w:color w:val="auto"/>
        </w:rPr>
        <w:t xml:space="preserve">Plusieurs cas de « faux négatifs » </w:t>
      </w:r>
      <w:r w:rsidRPr="00E06C24">
        <w:rPr>
          <w:color w:val="auto"/>
          <w:lang w:val="it-IT"/>
        </w:rPr>
        <w:t>rapport</w:t>
      </w:r>
      <w:r w:rsidRPr="00E06C24">
        <w:rPr>
          <w:color w:val="auto"/>
        </w:rPr>
        <w:t>és conduisent à la multiplication des scanners voire à leur utilisation comme diagnostic COVID 19.</w:t>
      </w:r>
    </w:p>
    <w:p w14:paraId="658B9753" w14:textId="0EE45583" w:rsidR="0028585B" w:rsidRPr="00E06C24" w:rsidRDefault="004218E1">
      <w:pPr>
        <w:pStyle w:val="Corps"/>
        <w:jc w:val="both"/>
        <w:rPr>
          <w:color w:val="auto"/>
        </w:rPr>
      </w:pPr>
      <w:r w:rsidRPr="00E06C24">
        <w:rPr>
          <w:color w:val="auto"/>
        </w:rPr>
        <w:t xml:space="preserve">Avec l’évolution de la maladie, les mécanismes inflammatoires et non virologiques pourraient expliquer des tests négatifs chez </w:t>
      </w:r>
      <w:r w:rsidR="00A449CA" w:rsidRPr="00E06C24">
        <w:rPr>
          <w:color w:val="auto"/>
        </w:rPr>
        <w:t xml:space="preserve">des </w:t>
      </w:r>
      <w:r w:rsidRPr="00E06C24">
        <w:rPr>
          <w:color w:val="auto"/>
        </w:rPr>
        <w:t xml:space="preserve">patients. Ce qui est un peu en discordance avec le portage long rapporté en général. Au début de l’infection bien avant de passer en réa, les faux-négatifs sont dus à </w:t>
      </w:r>
      <w:r w:rsidRPr="00E06C24">
        <w:rPr>
          <w:color w:val="auto"/>
          <w:lang w:val="it-IT"/>
        </w:rPr>
        <w:t>la qualit</w:t>
      </w:r>
      <w:r w:rsidRPr="00E06C24">
        <w:rPr>
          <w:color w:val="auto"/>
        </w:rPr>
        <w:t>é du prélèvement qui doit être refait si le clinicien et le radiologie sont perplexes.</w:t>
      </w:r>
    </w:p>
    <w:p w14:paraId="283B5FB4" w14:textId="3A754A0C" w:rsidR="0028585B" w:rsidRPr="00E06C24" w:rsidRDefault="000A0758">
      <w:pPr>
        <w:pStyle w:val="Titre3"/>
        <w:rPr>
          <w:rStyle w:val="Numrodepage"/>
          <w:rFonts w:ascii="Calibri" w:eastAsia="Calibri" w:hAnsi="Calibri" w:cs="Calibri"/>
          <w:color w:val="auto"/>
        </w:rPr>
      </w:pPr>
      <w:bookmarkStart w:id="5" w:name="_Toc19"/>
      <w:r w:rsidRPr="00E06C24">
        <w:rPr>
          <w:rStyle w:val="Numrodepage"/>
          <w:rFonts w:ascii="Calibri" w:eastAsia="Calibri" w:hAnsi="Calibri" w:cs="Calibri"/>
          <w:color w:val="auto"/>
        </w:rPr>
        <w:t xml:space="preserve">QUI PRELEVER </w:t>
      </w:r>
      <w:r w:rsidR="00EF0AB1">
        <w:rPr>
          <w:rStyle w:val="Numrodepage"/>
          <w:rFonts w:ascii="Calibri" w:eastAsia="Calibri" w:hAnsi="Calibri" w:cs="Calibri"/>
          <w:color w:val="auto"/>
        </w:rPr>
        <w:t xml:space="preserve"> </w:t>
      </w:r>
      <w:r w:rsidR="004218E1" w:rsidRPr="00E06C24">
        <w:rPr>
          <w:rStyle w:val="Numrodepage"/>
          <w:rFonts w:ascii="Calibri" w:eastAsia="Calibri" w:hAnsi="Calibri" w:cs="Calibri"/>
          <w:color w:val="auto"/>
        </w:rPr>
        <w:t xml:space="preserve"> </w:t>
      </w:r>
      <w:bookmarkEnd w:id="5"/>
      <w:r w:rsidR="00EF0AB1">
        <w:rPr>
          <w:rStyle w:val="Numrodepage"/>
          <w:rFonts w:ascii="Calibri" w:eastAsia="Calibri" w:hAnsi="Calibri" w:cs="Calibri"/>
          <w:color w:val="auto"/>
        </w:rPr>
        <w:t xml:space="preserve"> </w:t>
      </w:r>
      <w:r w:rsidR="007C2081" w:rsidRPr="00E06C24">
        <w:rPr>
          <w:rStyle w:val="Numrodepage"/>
          <w:rFonts w:ascii="Calibri" w:eastAsia="Calibri" w:hAnsi="Calibri" w:cs="Calibri"/>
          <w:color w:val="auto"/>
        </w:rPr>
        <w:t xml:space="preserve"> </w:t>
      </w:r>
    </w:p>
    <w:p w14:paraId="08D34380" w14:textId="77777777" w:rsidR="0028585B" w:rsidRPr="00E06C24" w:rsidRDefault="0028585B">
      <w:pPr>
        <w:pStyle w:val="Default"/>
        <w:rPr>
          <w:rStyle w:val="Numrodepage"/>
          <w:rFonts w:ascii="Calibri" w:eastAsia="Calibri" w:hAnsi="Calibri" w:cs="Calibri"/>
          <w:i/>
          <w:iCs/>
          <w:color w:val="auto"/>
          <w:sz w:val="14"/>
          <w:szCs w:val="14"/>
        </w:rPr>
      </w:pPr>
    </w:p>
    <w:p w14:paraId="58407BC7" w14:textId="77777777" w:rsidR="006912EF" w:rsidRPr="00E06C24" w:rsidRDefault="004218E1" w:rsidP="006912EF">
      <w:pPr>
        <w:pStyle w:val="Default"/>
        <w:spacing w:line="276" w:lineRule="auto"/>
        <w:jc w:val="both"/>
        <w:rPr>
          <w:rFonts w:ascii="Calibri" w:hAnsi="Calibri" w:cs="Calibri"/>
          <w:i/>
          <w:color w:val="auto"/>
          <w:sz w:val="20"/>
          <w:szCs w:val="20"/>
        </w:rPr>
      </w:pPr>
      <w:r w:rsidRPr="00E06C24">
        <w:rPr>
          <w:rStyle w:val="Numrodepage"/>
          <w:rFonts w:ascii="Calibri" w:eastAsia="Calibri" w:hAnsi="Calibri" w:cs="Calibri"/>
          <w:i/>
          <w:iCs/>
          <w:color w:val="auto"/>
          <w:sz w:val="22"/>
          <w:szCs w:val="22"/>
        </w:rPr>
        <w:t xml:space="preserve">Les indications de RT-PCR pour recherche du virus SARS-CoV-2 ne concernent, en principe, que des </w:t>
      </w:r>
      <w:r w:rsidRPr="00E06C24">
        <w:rPr>
          <w:rStyle w:val="Numrodepage"/>
          <w:rFonts w:ascii="Calibri" w:eastAsia="Calibri" w:hAnsi="Calibri" w:cs="Calibri"/>
          <w:b/>
          <w:bCs/>
          <w:i/>
          <w:iCs/>
          <w:color w:val="auto"/>
          <w:sz w:val="20"/>
          <w:szCs w:val="20"/>
        </w:rPr>
        <w:t>personnes symptomatiques</w:t>
      </w:r>
      <w:r w:rsidRPr="00E06C24">
        <w:rPr>
          <w:rStyle w:val="Numrodepage"/>
          <w:rFonts w:ascii="Calibri" w:eastAsia="Calibri" w:hAnsi="Calibri" w:cs="Calibri"/>
          <w:i/>
          <w:iCs/>
          <w:color w:val="auto"/>
          <w:sz w:val="20"/>
          <w:szCs w:val="20"/>
        </w:rPr>
        <w:t xml:space="preserve">. </w:t>
      </w:r>
      <w:r w:rsidR="006912EF" w:rsidRPr="00E06C24">
        <w:rPr>
          <w:rFonts w:ascii="Calibri" w:hAnsi="Calibri" w:cs="Calibri"/>
          <w:i/>
          <w:color w:val="auto"/>
          <w:sz w:val="20"/>
          <w:szCs w:val="20"/>
        </w:rPr>
        <w:t xml:space="preserve">Au 07 avril Seuls font encore l’objet de tests systématiques pour recherche du virus SARS-CoV-2 : </w:t>
      </w:r>
    </w:p>
    <w:p w14:paraId="3CD9560A" w14:textId="77777777" w:rsidR="006912EF" w:rsidRPr="00E06C24" w:rsidRDefault="006912EF" w:rsidP="006912EF">
      <w:pPr>
        <w:pStyle w:val="Default"/>
        <w:spacing w:after="30"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Les patients hospitalisés pour un tableau clinique évocateur de COVID-19 afin de valider le diagnostic et éviter la transmission par des mesures d’isolement et d’hygiène appropriées ; </w:t>
      </w:r>
    </w:p>
    <w:p w14:paraId="78C681D0" w14:textId="77777777" w:rsidR="006912EF" w:rsidRPr="00E06C24" w:rsidRDefault="006912EF" w:rsidP="006912EF">
      <w:pPr>
        <w:pStyle w:val="Default"/>
        <w:spacing w:after="30"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Le suivi de l’excrétion virale chez les patients graves en réanimation afin de guider le traitement ; </w:t>
      </w:r>
    </w:p>
    <w:p w14:paraId="726F1400" w14:textId="77777777" w:rsidR="006912EF" w:rsidRPr="00E06C24" w:rsidRDefault="006912EF" w:rsidP="006912EF">
      <w:pPr>
        <w:pStyle w:val="Default"/>
        <w:spacing w:after="30"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Tous les professionnels de santé ou personnels des structures médico-sociales et d’hébergement dès l’apparition des symptômes évocateurs de COVID-19 ; </w:t>
      </w:r>
    </w:p>
    <w:p w14:paraId="2A5F458D" w14:textId="77777777" w:rsidR="006912EF" w:rsidRPr="00E06C24" w:rsidRDefault="006912EF" w:rsidP="006912EF">
      <w:pPr>
        <w:pStyle w:val="Default"/>
        <w:spacing w:after="30"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Les personnes à risque de formes graves et présentant des symptômes évocateurs de COVID- 19 ; </w:t>
      </w:r>
    </w:p>
    <w:p w14:paraId="23FC0E50" w14:textId="77777777" w:rsidR="006912EF" w:rsidRPr="00E06C24" w:rsidRDefault="006912EF" w:rsidP="006912EF">
      <w:pPr>
        <w:pStyle w:val="Default"/>
        <w:spacing w:after="30"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Les femmes enceintes symptomatiques quel que soit le terme de la grossesse ; </w:t>
      </w:r>
    </w:p>
    <w:p w14:paraId="17BDCF9B"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 Les donneurs d’organes, tissus ou cellules souches hématopoïétiques </w:t>
      </w:r>
    </w:p>
    <w:p w14:paraId="07A75E00"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Les trois premiers patients dans le cadre de l’exploration d’un foyer de cas possibles au sein d’une structure d’hébergement collectif (en particulier collectivités de personnes âgées mais aussi lieu d’accueil pour les personnes avec un handicap, milieu carcéral, caserne, résidence universitaire…). </w:t>
      </w:r>
    </w:p>
    <w:p w14:paraId="3ACDD4D5"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lastRenderedPageBreak/>
        <w:t xml:space="preserve">De plus, les personnels symptomatiques des opérateurs d’importance vitale sont également prioritaires pour la réalisation des tests de diagnostic. </w:t>
      </w:r>
    </w:p>
    <w:p w14:paraId="056AB704"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Pour les autres patients symptomatiques, l’examen clinique devient majeur dans l’identification et la bonne orientation des patients Covid-19. </w:t>
      </w:r>
    </w:p>
    <w:p w14:paraId="69FBBA71"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Dans le cas où un prélèvement en vue de confirmer le diagnostic serait indiqué, il faut indiquer sur l’ordonnance, en plus du test à réaliser, les facteurs de risque et les signes cliniques associés du patient. </w:t>
      </w:r>
    </w:p>
    <w:p w14:paraId="792C5E69"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Il conviendra d’indiquer au patient la procédure à suivre pour la réalisation du prélèvement (prescription, prise de contact avec le LBM qui indiquera le lieu de réalisation du prélèvement). </w:t>
      </w:r>
    </w:p>
    <w:p w14:paraId="362EC86C" w14:textId="77777777" w:rsidR="006912EF" w:rsidRPr="00E06C24" w:rsidRDefault="006912EF" w:rsidP="006912EF">
      <w:pPr>
        <w:pStyle w:val="Default"/>
        <w:spacing w:line="276" w:lineRule="auto"/>
        <w:jc w:val="both"/>
        <w:rPr>
          <w:rFonts w:ascii="Calibri" w:hAnsi="Calibri" w:cs="Calibri"/>
          <w:i/>
          <w:color w:val="auto"/>
          <w:sz w:val="20"/>
          <w:szCs w:val="20"/>
        </w:rPr>
      </w:pPr>
      <w:r w:rsidRPr="00E06C24">
        <w:rPr>
          <w:rFonts w:ascii="Calibri" w:hAnsi="Calibri" w:cs="Calibri"/>
          <w:i/>
          <w:color w:val="auto"/>
          <w:sz w:val="20"/>
          <w:szCs w:val="20"/>
        </w:rPr>
        <w:t xml:space="preserve">Les résultats devront être communiqués au patient dans un délai de 48 heures maximum. </w:t>
      </w:r>
    </w:p>
    <w:p w14:paraId="3BCBAED3" w14:textId="77777777" w:rsidR="006912EF" w:rsidRPr="00E06C24" w:rsidRDefault="006912EF" w:rsidP="006912EF">
      <w:pPr>
        <w:spacing w:line="276" w:lineRule="auto"/>
        <w:jc w:val="both"/>
        <w:textAlignment w:val="top"/>
        <w:rPr>
          <w:rFonts w:ascii="Calibri" w:eastAsia="Times New Roman" w:hAnsi="Calibri" w:cs="Calibri"/>
          <w:i/>
          <w:sz w:val="20"/>
          <w:szCs w:val="20"/>
          <w:lang w:val="en" w:eastAsia="fr-FR"/>
        </w:rPr>
      </w:pPr>
      <w:r w:rsidRPr="00E06C24">
        <w:rPr>
          <w:rFonts w:ascii="Calibri" w:hAnsi="Calibri" w:cs="Calibri"/>
          <w:i/>
          <w:sz w:val="20"/>
          <w:szCs w:val="20"/>
        </w:rPr>
        <w:t>Dans l’attente des résultats du test, le patient devra rester chez lui en respectant les consignes préconisées : https://solidarites-sante.gouv.fr/IMG/pdf/covid-19_fiche_medecin_v16032</w:t>
      </w:r>
      <w:r w:rsidRPr="00E06C24">
        <w:rPr>
          <w:rFonts w:ascii="Calibri" w:hAnsi="Calibri" w:cs="Calibri"/>
          <w:i/>
          <w:noProof/>
          <w:sz w:val="20"/>
          <w:szCs w:val="20"/>
          <w:lang w:eastAsia="fr-FR"/>
        </w:rPr>
        <w:t xml:space="preserve"> </w:t>
      </w:r>
    </w:p>
    <w:p w14:paraId="2BD14770" w14:textId="4D1677A5" w:rsidR="0028585B" w:rsidRPr="00E06C24" w:rsidRDefault="006912EF" w:rsidP="006912EF">
      <w:pPr>
        <w:spacing w:line="276" w:lineRule="auto"/>
        <w:jc w:val="both"/>
        <w:rPr>
          <w:rFonts w:ascii="Calibri" w:hAnsi="Calibri" w:cs="Calibri"/>
          <w:i/>
          <w:sz w:val="20"/>
          <w:szCs w:val="20"/>
        </w:rPr>
      </w:pPr>
      <w:r w:rsidRPr="00E06C24">
        <w:rPr>
          <w:rFonts w:ascii="Calibri" w:hAnsi="Calibri" w:cs="Calibri"/>
          <w:i/>
          <w:sz w:val="20"/>
          <w:szCs w:val="20"/>
        </w:rPr>
        <w:t xml:space="preserve"> 020falise.pdf</w:t>
      </w:r>
    </w:p>
    <w:p w14:paraId="16AE6789" w14:textId="77777777" w:rsidR="0028585B" w:rsidRPr="00806941" w:rsidRDefault="004218E1">
      <w:pPr>
        <w:pStyle w:val="Titre1"/>
        <w:rPr>
          <w:rStyle w:val="Numrodepage"/>
          <w:rFonts w:ascii="Calibri" w:eastAsia="Calibri" w:hAnsi="Calibri" w:cs="Calibri"/>
          <w:b w:val="0"/>
          <w:color w:val="auto"/>
        </w:rPr>
      </w:pPr>
      <w:bookmarkStart w:id="6" w:name="_Toc20"/>
      <w:r w:rsidRPr="00806941">
        <w:rPr>
          <w:rStyle w:val="Numrodepage"/>
          <w:rFonts w:ascii="Calibri" w:eastAsia="Calibri" w:hAnsi="Calibri" w:cs="Calibri"/>
          <w:b w:val="0"/>
          <w:color w:val="auto"/>
        </w:rPr>
        <w:t xml:space="preserve">Modalités de prélèvements pour la détection SARS-CoV2 (COVID19)  </w:t>
      </w:r>
      <w:bookmarkEnd w:id="6"/>
    </w:p>
    <w:p w14:paraId="3BC6B010" w14:textId="77777777" w:rsidR="0028585B" w:rsidRPr="00E06C24" w:rsidRDefault="004218E1">
      <w:pPr>
        <w:pStyle w:val="Corps"/>
        <w:jc w:val="both"/>
        <w:rPr>
          <w:rStyle w:val="Numrodepage"/>
          <w:color w:val="auto"/>
          <w:sz w:val="16"/>
          <w:szCs w:val="16"/>
        </w:rPr>
      </w:pPr>
      <w:r w:rsidRPr="00E06C24">
        <w:rPr>
          <w:color w:val="auto"/>
        </w:rPr>
        <w:t xml:space="preserve">La PCR se pratiquera après extraction des acides nucléiques par le laboratoire sur  </w:t>
      </w:r>
    </w:p>
    <w:p w14:paraId="505D1F9E" w14:textId="7BB77DFC" w:rsidR="0028585B" w:rsidRDefault="004218E1">
      <w:pPr>
        <w:pStyle w:val="Paragraphedeliste"/>
        <w:numPr>
          <w:ilvl w:val="0"/>
          <w:numId w:val="2"/>
        </w:numPr>
        <w:spacing w:after="0" w:line="240" w:lineRule="auto"/>
        <w:jc w:val="both"/>
        <w:rPr>
          <w:color w:val="auto"/>
        </w:rPr>
      </w:pPr>
      <w:r w:rsidRPr="00E06C24">
        <w:rPr>
          <w:color w:val="auto"/>
        </w:rPr>
        <w:t xml:space="preserve">Ecouvillon naso-pharyngé (Cf méthode de prélèvement pour la recherche de grippe/VRS sur VISKALI : </w:t>
      </w:r>
      <w:r w:rsidRPr="00E06C24">
        <w:rPr>
          <w:rStyle w:val="Numrodepage"/>
          <w:b/>
          <w:bCs/>
          <w:color w:val="auto"/>
        </w:rPr>
        <w:t>1 tube COPAN ou 2 tubes VIROCULT</w:t>
      </w:r>
      <w:r w:rsidRPr="00E06C24">
        <w:rPr>
          <w:color w:val="auto"/>
        </w:rPr>
        <w:t>)</w:t>
      </w:r>
    </w:p>
    <w:p w14:paraId="49692435" w14:textId="77777777" w:rsidR="00EA2013" w:rsidRDefault="00EA2013">
      <w:pPr>
        <w:pStyle w:val="Paragraphedeliste"/>
        <w:numPr>
          <w:ilvl w:val="0"/>
          <w:numId w:val="2"/>
        </w:numPr>
        <w:spacing w:after="0" w:line="240" w:lineRule="auto"/>
        <w:jc w:val="both"/>
        <w:rPr>
          <w:color w:val="auto"/>
        </w:rPr>
      </w:pPr>
    </w:p>
    <w:p w14:paraId="45A80809" w14:textId="3CF6DAC9" w:rsidR="006B116D" w:rsidRPr="00EA2013" w:rsidRDefault="006B116D" w:rsidP="006B116D">
      <w:pPr>
        <w:jc w:val="both"/>
        <w:rPr>
          <w:rFonts w:ascii="Calibri" w:hAnsi="Calibri" w:cs="Calibri"/>
          <w:sz w:val="20"/>
          <w:szCs w:val="20"/>
        </w:rPr>
      </w:pPr>
      <w:r w:rsidRPr="00EA2013">
        <w:rPr>
          <w:rFonts w:ascii="Calibri" w:hAnsi="Calibri" w:cs="Calibri"/>
          <w:sz w:val="20"/>
          <w:szCs w:val="20"/>
          <w:highlight w:val="lightGray"/>
        </w:rPr>
        <w:t>NOUVEAU TUTO CE JOUR NEJM</w:t>
      </w:r>
      <w:r w:rsidRPr="00EA2013">
        <w:rPr>
          <w:rFonts w:ascii="Calibri" w:hAnsi="Calibri" w:cs="Calibri"/>
          <w:sz w:val="20"/>
          <w:szCs w:val="20"/>
        </w:rPr>
        <w:t xml:space="preserve"> </w:t>
      </w:r>
    </w:p>
    <w:p w14:paraId="1F92C705" w14:textId="2CA7D398" w:rsidR="0028585B" w:rsidRPr="00EA2013" w:rsidRDefault="004218E1">
      <w:pPr>
        <w:pStyle w:val="Paragraphedeliste"/>
        <w:spacing w:after="0" w:line="240" w:lineRule="auto"/>
        <w:ind w:left="360"/>
        <w:jc w:val="both"/>
        <w:rPr>
          <w:color w:val="auto"/>
        </w:rPr>
      </w:pPr>
      <w:r w:rsidRPr="00EA2013">
        <w:rPr>
          <w:color w:val="auto"/>
        </w:rPr>
        <w:br/>
      </w:r>
      <w:r w:rsidRPr="00EA2013">
        <w:rPr>
          <w:color w:val="auto"/>
          <w:highlight w:val="lightGray"/>
        </w:rPr>
        <w:t>Voir les tuto :</w:t>
      </w:r>
      <w:r w:rsidR="006B116D" w:rsidRPr="00EA2013">
        <w:rPr>
          <w:color w:val="auto"/>
          <w:highlight w:val="lightGray"/>
        </w:rPr>
        <w:t xml:space="preserve"> https://www.nejm.org/doi/full/10.1056/NEJMvcm2010260?query=RP</w:t>
      </w:r>
    </w:p>
    <w:p w14:paraId="0E139679" w14:textId="7A66DE61" w:rsidR="0028585B" w:rsidRPr="00E06C24" w:rsidRDefault="006B116D">
      <w:pPr>
        <w:pStyle w:val="Paragraphedeliste"/>
        <w:spacing w:after="0" w:line="240" w:lineRule="auto"/>
        <w:ind w:left="360"/>
        <w:jc w:val="both"/>
        <w:rPr>
          <w:color w:val="auto"/>
        </w:rPr>
      </w:pPr>
      <w:r>
        <w:t xml:space="preserve"> </w:t>
      </w:r>
    </w:p>
    <w:p w14:paraId="20805E13" w14:textId="77777777" w:rsidR="0028585B" w:rsidRPr="00E06C24" w:rsidRDefault="0028585B">
      <w:pPr>
        <w:pStyle w:val="Paragraphedeliste"/>
        <w:spacing w:after="0" w:line="240" w:lineRule="auto"/>
        <w:ind w:left="360"/>
        <w:jc w:val="both"/>
        <w:rPr>
          <w:color w:val="auto"/>
        </w:rPr>
      </w:pPr>
    </w:p>
    <w:p w14:paraId="77A5C8A1" w14:textId="77777777" w:rsidR="0028585B" w:rsidRPr="00E06C24" w:rsidRDefault="004218E1">
      <w:pPr>
        <w:pStyle w:val="Paragraphedeliste"/>
        <w:numPr>
          <w:ilvl w:val="0"/>
          <w:numId w:val="2"/>
        </w:numPr>
        <w:spacing w:after="0" w:line="240" w:lineRule="auto"/>
        <w:jc w:val="both"/>
        <w:rPr>
          <w:color w:val="auto"/>
        </w:rPr>
      </w:pPr>
      <w:r w:rsidRPr="00E06C24">
        <w:rPr>
          <w:color w:val="auto"/>
        </w:rPr>
        <w:t>Ou Lavage broncho-alvéolaire</w:t>
      </w:r>
    </w:p>
    <w:p w14:paraId="2E0EBE80" w14:textId="1985B006" w:rsidR="0028585B" w:rsidRPr="00E06C24" w:rsidRDefault="004218E1">
      <w:pPr>
        <w:pStyle w:val="Paragraphedeliste"/>
        <w:numPr>
          <w:ilvl w:val="0"/>
          <w:numId w:val="2"/>
        </w:numPr>
        <w:spacing w:after="0" w:line="240" w:lineRule="auto"/>
        <w:jc w:val="both"/>
        <w:rPr>
          <w:color w:val="auto"/>
        </w:rPr>
      </w:pPr>
      <w:r w:rsidRPr="00E06C24">
        <w:rPr>
          <w:color w:val="auto"/>
        </w:rPr>
        <w:t>Ou Aspiration trachéale ou bronchique</w:t>
      </w:r>
    </w:p>
    <w:p w14:paraId="38BE889B" w14:textId="2EEFBC0B" w:rsidR="00C13436" w:rsidRPr="00E06C24" w:rsidRDefault="00C13436">
      <w:pPr>
        <w:pStyle w:val="Paragraphedeliste"/>
        <w:numPr>
          <w:ilvl w:val="0"/>
          <w:numId w:val="2"/>
        </w:numPr>
        <w:spacing w:after="0" w:line="240" w:lineRule="auto"/>
        <w:jc w:val="both"/>
        <w:rPr>
          <w:color w:val="auto"/>
        </w:rPr>
      </w:pPr>
      <w:r w:rsidRPr="00E06C24">
        <w:rPr>
          <w:color w:val="auto"/>
        </w:rPr>
        <w:t xml:space="preserve">Ou lavage de gorge ( ? A valider) </w:t>
      </w:r>
    </w:p>
    <w:p w14:paraId="287403E0" w14:textId="77777777" w:rsidR="00C13436" w:rsidRPr="00E06C24" w:rsidRDefault="00C13436" w:rsidP="00C13436">
      <w:pPr>
        <w:pStyle w:val="Paragraphedeliste"/>
        <w:numPr>
          <w:ilvl w:val="0"/>
          <w:numId w:val="2"/>
        </w:numPr>
        <w:rPr>
          <w:color w:val="auto"/>
        </w:rPr>
      </w:pPr>
      <w:r w:rsidRPr="00E06C24">
        <w:rPr>
          <w:noProof/>
          <w:color w:val="auto"/>
        </w:rPr>
        <w:drawing>
          <wp:inline distT="0" distB="0" distL="0" distR="0" wp14:anchorId="55CBBEBA" wp14:editId="03B53E3C">
            <wp:extent cx="5037224" cy="1670517"/>
            <wp:effectExtent l="0" t="0" r="0" b="6350"/>
            <wp:docPr id="21"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53943" cy="1676062"/>
                    </a:xfrm>
                    <a:prstGeom prst="rect">
                      <a:avLst/>
                    </a:prstGeom>
                  </pic:spPr>
                </pic:pic>
              </a:graphicData>
            </a:graphic>
          </wp:inline>
        </w:drawing>
      </w:r>
    </w:p>
    <w:p w14:paraId="01D0DD39" w14:textId="104C94FE" w:rsidR="00AA5A92" w:rsidRPr="00E06C24" w:rsidRDefault="00C13436" w:rsidP="00AA5A92">
      <w:pPr>
        <w:pStyle w:val="Paragraphedeliste"/>
        <w:numPr>
          <w:ilvl w:val="0"/>
          <w:numId w:val="2"/>
        </w:numPr>
        <w:rPr>
          <w:color w:val="auto"/>
        </w:rPr>
      </w:pPr>
      <w:r w:rsidRPr="00EA2013">
        <w:rPr>
          <w:color w:val="auto"/>
          <w:highlight w:val="lightGray"/>
        </w:rPr>
        <w:t xml:space="preserve">le lavage de gorge avec  10 ml de solution  saline est proposé  par  </w:t>
      </w:r>
      <w:hyperlink r:id="rId30" w:history="1">
        <w:r w:rsidRPr="00EA2013">
          <w:rPr>
            <w:rStyle w:val="Lienhypertexte"/>
            <w:rFonts w:ascii="Arial" w:hAnsi="Arial" w:cs="Arial"/>
            <w:color w:val="auto"/>
            <w:highlight w:val="lightGray"/>
            <w:lang w:val="en"/>
          </w:rPr>
          <w:t>Makoto Saito</w:t>
        </w:r>
      </w:hyperlink>
      <w:r w:rsidRPr="00EA2013">
        <w:rPr>
          <w:rStyle w:val="al-author-name-more"/>
          <w:rFonts w:ascii="Arial" w:hAnsi="Arial" w:cs="Arial"/>
          <w:color w:val="auto"/>
          <w:highlight w:val="lightGray"/>
          <w:lang w:val="en"/>
        </w:rPr>
        <w:t xml:space="preserve">et al in CID </w:t>
      </w:r>
      <w:hyperlink r:id="rId31" w:history="1">
        <w:r w:rsidRPr="00EA2013">
          <w:rPr>
            <w:rStyle w:val="Lienhypertexte"/>
            <w:rFonts w:ascii="Source Sans Pro" w:hAnsi="Source Sans Pro"/>
            <w:color w:val="auto"/>
            <w:highlight w:val="lightGray"/>
            <w:lang w:val="en"/>
          </w:rPr>
          <w:t>https://doi.org/10.1093/cid/ciaa377</w:t>
        </w:r>
      </w:hyperlink>
      <w:r w:rsidRPr="00EA2013">
        <w:rPr>
          <w:rFonts w:ascii="Source Sans Pro" w:hAnsi="Source Sans Pro"/>
          <w:color w:val="auto"/>
          <w:highlight w:val="lightGray"/>
          <w:lang w:val="en"/>
        </w:rPr>
        <w:t xml:space="preserve">. Voiraussi  </w:t>
      </w:r>
      <w:r w:rsidRPr="00EA2013">
        <w:rPr>
          <w:color w:val="auto"/>
          <w:highlight w:val="lightGray"/>
        </w:rPr>
        <w:t>Bennett S et al . J Virol Methods,</w:t>
      </w:r>
      <w:r w:rsidRPr="00EA2013">
        <w:rPr>
          <w:b/>
          <w:bCs/>
          <w:color w:val="auto"/>
          <w:highlight w:val="lightGray"/>
        </w:rPr>
        <w:t>2017</w:t>
      </w:r>
      <w:r w:rsidRPr="00EA2013">
        <w:rPr>
          <w:color w:val="auto"/>
          <w:highlight w:val="lightGray"/>
        </w:rPr>
        <w:t>;248:83-</w:t>
      </w:r>
      <w:bookmarkStart w:id="7" w:name="_GoBack"/>
      <w:bookmarkEnd w:id="7"/>
      <w:r w:rsidRPr="00E06C24">
        <w:rPr>
          <w:color w:val="auto"/>
        </w:rPr>
        <w:t>6.</w:t>
      </w:r>
    </w:p>
    <w:p w14:paraId="05446B97" w14:textId="77777777" w:rsidR="0028585B" w:rsidRPr="00E06C24" w:rsidRDefault="004218E1">
      <w:pPr>
        <w:pStyle w:val="Corps"/>
        <w:jc w:val="both"/>
        <w:rPr>
          <w:rStyle w:val="Numrodepage"/>
          <w:color w:val="auto"/>
          <w:szCs w:val="16"/>
        </w:rPr>
      </w:pPr>
      <w:r w:rsidRPr="00E06C24">
        <w:rPr>
          <w:rStyle w:val="Numrodepage"/>
          <w:color w:val="auto"/>
          <w:szCs w:val="16"/>
        </w:rPr>
        <w:t xml:space="preserve">Attention à </w:t>
      </w:r>
      <w:r w:rsidRPr="00E06C24">
        <w:rPr>
          <w:rStyle w:val="Numrodepage"/>
          <w:color w:val="auto"/>
          <w:szCs w:val="16"/>
          <w:lang w:val="it-IT"/>
        </w:rPr>
        <w:t>la qualit</w:t>
      </w:r>
      <w:r w:rsidRPr="00E06C24">
        <w:rPr>
          <w:rStyle w:val="Numrodepage"/>
          <w:color w:val="auto"/>
          <w:szCs w:val="16"/>
        </w:rPr>
        <w:t xml:space="preserve">é de ce prélèvement,  fondamentale pour pouvoir interpréter les résultats </w:t>
      </w:r>
    </w:p>
    <w:p w14:paraId="2CE03D60" w14:textId="08FD3B33" w:rsidR="0028585B" w:rsidRPr="00EA2013" w:rsidRDefault="004218E1" w:rsidP="004218E1">
      <w:pPr>
        <w:pStyle w:val="Corps"/>
        <w:numPr>
          <w:ilvl w:val="0"/>
          <w:numId w:val="2"/>
        </w:numPr>
        <w:rPr>
          <w:color w:val="auto"/>
          <w:highlight w:val="lightGray"/>
        </w:rPr>
      </w:pPr>
      <w:r w:rsidRPr="00EA2013">
        <w:rPr>
          <w:color w:val="auto"/>
          <w:highlight w:val="lightGray"/>
        </w:rPr>
        <w:t>Des techniques alternatives d’auto prélèvement avec écouvillon en bucco-pharyngé se dével</w:t>
      </w:r>
      <w:r w:rsidR="00A449CA" w:rsidRPr="00EA2013">
        <w:rPr>
          <w:color w:val="auto"/>
          <w:highlight w:val="lightGray"/>
        </w:rPr>
        <w:t>o</w:t>
      </w:r>
      <w:r w:rsidRPr="00EA2013">
        <w:rPr>
          <w:color w:val="auto"/>
          <w:highlight w:val="lightGray"/>
        </w:rPr>
        <w:t>ppent en Chi</w:t>
      </w:r>
      <w:r w:rsidR="00A449CA" w:rsidRPr="00EA2013">
        <w:rPr>
          <w:color w:val="auto"/>
          <w:highlight w:val="lightGray"/>
        </w:rPr>
        <w:t>n</w:t>
      </w:r>
      <w:r w:rsidRPr="00EA2013">
        <w:rPr>
          <w:color w:val="auto"/>
          <w:highlight w:val="lightGray"/>
        </w:rPr>
        <w:t>e avec des résultats assez satisfaisant</w:t>
      </w:r>
      <w:r w:rsidR="0002425D" w:rsidRPr="00EA2013">
        <w:rPr>
          <w:color w:val="auto"/>
          <w:highlight w:val="lightGray"/>
        </w:rPr>
        <w:t xml:space="preserve"> </w:t>
      </w:r>
      <w:r w:rsidRPr="00EA2013">
        <w:rPr>
          <w:color w:val="auto"/>
          <w:highlight w:val="lightGray"/>
        </w:rPr>
        <w:t xml:space="preserve"> en sensibilité. Peu</w:t>
      </w:r>
      <w:r w:rsidR="0002425D" w:rsidRPr="00EA2013">
        <w:rPr>
          <w:color w:val="auto"/>
          <w:highlight w:val="lightGray"/>
        </w:rPr>
        <w:t xml:space="preserve">t </w:t>
      </w:r>
      <w:r w:rsidR="00806941" w:rsidRPr="00EA2013">
        <w:rPr>
          <w:color w:val="auto"/>
          <w:highlight w:val="lightGray"/>
        </w:rPr>
        <w:t>être</w:t>
      </w:r>
      <w:r w:rsidR="0002425D" w:rsidRPr="00EA2013">
        <w:rPr>
          <w:color w:val="auto"/>
          <w:highlight w:val="lightGray"/>
        </w:rPr>
        <w:t xml:space="preserve"> </w:t>
      </w:r>
      <w:r w:rsidRPr="00EA2013">
        <w:rPr>
          <w:color w:val="auto"/>
          <w:highlight w:val="lightGray"/>
        </w:rPr>
        <w:t xml:space="preserve"> utile pour le suivi PCR des patients</w:t>
      </w:r>
      <w:r w:rsidR="00A449CA" w:rsidRPr="00EA2013">
        <w:rPr>
          <w:color w:val="auto"/>
          <w:highlight w:val="lightGray"/>
        </w:rPr>
        <w:t>.</w:t>
      </w:r>
      <w:r w:rsidR="0002425D" w:rsidRPr="00EA2013">
        <w:rPr>
          <w:color w:val="auto"/>
          <w:highlight w:val="lightGray"/>
        </w:rPr>
        <w:t xml:space="preserve"> mieux tolérée  et expose   moins le soignant au risque de contamination. A promouvoir quand le diagnostic est établi</w:t>
      </w:r>
    </w:p>
    <w:p w14:paraId="7FEEF3BC" w14:textId="7BEE1EBA" w:rsidR="007E06E7" w:rsidRDefault="007E06E7">
      <w:pPr>
        <w:rPr>
          <w:rFonts w:ascii="Calibri" w:eastAsia="Calibri" w:hAnsi="Calibri" w:cs="Calibri"/>
          <w:b/>
          <w:i/>
          <w:iCs/>
          <w:szCs w:val="20"/>
          <w:u w:color="000000"/>
          <w:lang w:val="fr-FR" w:eastAsia="fr-FR"/>
        </w:rPr>
      </w:pPr>
      <w:r>
        <w:rPr>
          <w:b/>
        </w:rPr>
        <w:br w:type="page"/>
      </w:r>
    </w:p>
    <w:p w14:paraId="791DB4D6" w14:textId="77777777" w:rsidR="006B507B" w:rsidRPr="00E06C24" w:rsidRDefault="006B507B" w:rsidP="004A01B2">
      <w:pPr>
        <w:pStyle w:val="Corps"/>
        <w:jc w:val="center"/>
        <w:rPr>
          <w:b/>
          <w:color w:val="auto"/>
          <w:sz w:val="24"/>
        </w:rPr>
      </w:pPr>
    </w:p>
    <w:p w14:paraId="63A99F6E" w14:textId="67DE4223" w:rsidR="0051716A" w:rsidRDefault="004A01B2" w:rsidP="004A01B2">
      <w:pPr>
        <w:pStyle w:val="Corps"/>
        <w:jc w:val="center"/>
        <w:rPr>
          <w:b/>
          <w:color w:val="auto"/>
          <w:sz w:val="24"/>
        </w:rPr>
      </w:pPr>
      <w:r w:rsidRPr="00E06C24">
        <w:rPr>
          <w:b/>
          <w:color w:val="auto"/>
          <w:sz w:val="24"/>
        </w:rPr>
        <w:t>TESTS DE RECHERCHE DE L’ARN VIRAL</w:t>
      </w:r>
    </w:p>
    <w:p w14:paraId="549C2FDA" w14:textId="1E68A1FD" w:rsidR="007E06E7" w:rsidRDefault="007E06E7" w:rsidP="004A01B2">
      <w:pPr>
        <w:pStyle w:val="Corps"/>
        <w:jc w:val="center"/>
        <w:rPr>
          <w:b/>
          <w:color w:val="auto"/>
          <w:sz w:val="24"/>
        </w:rPr>
      </w:pPr>
    </w:p>
    <w:p w14:paraId="789EEFFA" w14:textId="2C9FC7CA" w:rsidR="007E06E7" w:rsidRPr="007E06E7" w:rsidRDefault="007E06E7" w:rsidP="007E06E7">
      <w:pPr>
        <w:pStyle w:val="NormalWeb"/>
        <w:jc w:val="both"/>
        <w:rPr>
          <w:rFonts w:ascii="Calibri" w:hAnsi="Calibri" w:cs="Calibri"/>
          <w:color w:val="auto"/>
          <w:highlight w:val="lightGray"/>
        </w:rPr>
      </w:pPr>
      <w:r w:rsidRPr="007E06E7">
        <w:rPr>
          <w:rFonts w:ascii="Calibri" w:hAnsi="Calibri" w:cs="Calibri"/>
          <w:color w:val="auto"/>
          <w:highlight w:val="lightGray"/>
        </w:rPr>
        <w:t xml:space="preserve">Les dispositifs </w:t>
      </w:r>
      <w:r>
        <w:rPr>
          <w:rFonts w:ascii="Calibri" w:hAnsi="Calibri" w:cs="Calibri"/>
          <w:color w:val="auto"/>
          <w:highlight w:val="lightGray"/>
        </w:rPr>
        <w:t xml:space="preserve">déposés à l’ANSM </w:t>
      </w:r>
      <w:r w:rsidRPr="007E06E7">
        <w:rPr>
          <w:rFonts w:ascii="Calibri" w:hAnsi="Calibri" w:cs="Calibri"/>
          <w:color w:val="auto"/>
          <w:highlight w:val="lightGray"/>
        </w:rPr>
        <w:t xml:space="preserve"> aujourd’hui pour le diagnostic du SARS-CoV-2 sont des réactifs de détection du génome du virus par RT-PCR</w:t>
      </w:r>
      <w:r>
        <w:rPr>
          <w:rFonts w:ascii="Calibri" w:hAnsi="Calibri" w:cs="Calibri"/>
          <w:color w:val="auto"/>
          <w:highlight w:val="lightGray"/>
        </w:rPr>
        <w:t xml:space="preserve"> </w:t>
      </w:r>
      <w:r w:rsidRPr="007E06E7">
        <w:rPr>
          <w:rFonts w:ascii="Calibri" w:hAnsi="Calibri" w:cs="Calibri"/>
          <w:color w:val="auto"/>
          <w:highlight w:val="lightGray"/>
        </w:rPr>
        <w:t> relatif à l’inscription sur la liste des actes et prestations mentionnée à l’article L. 162-1-7 du Code de la sécurité sociale.</w:t>
      </w:r>
      <w:r>
        <w:rPr>
          <w:rFonts w:ascii="Calibri" w:hAnsi="Calibri" w:cs="Calibri"/>
          <w:color w:val="auto"/>
          <w:highlight w:val="lightGray"/>
        </w:rPr>
        <w:t xml:space="preserve"> A la nomenclature </w:t>
      </w:r>
    </w:p>
    <w:p w14:paraId="2F1B3AAE" w14:textId="77777777" w:rsidR="007E06E7" w:rsidRPr="007E06E7" w:rsidRDefault="007E06E7" w:rsidP="004A01B2">
      <w:pPr>
        <w:pStyle w:val="Corps"/>
        <w:jc w:val="center"/>
        <w:rPr>
          <w:b/>
          <w:color w:val="auto"/>
        </w:rPr>
      </w:pPr>
    </w:p>
    <w:p w14:paraId="245D4049" w14:textId="385F49F0" w:rsidR="004A01B2" w:rsidRPr="00E06C24" w:rsidRDefault="00D67B76">
      <w:pPr>
        <w:pStyle w:val="Corps"/>
        <w:jc w:val="both"/>
        <w:rPr>
          <w:b/>
          <w:color w:val="auto"/>
          <w:highlight w:val="yellow"/>
          <w:u w:val="dash"/>
        </w:rPr>
      </w:pPr>
      <w:r w:rsidRPr="00E06C24">
        <w:rPr>
          <w:b/>
          <w:color w:val="auto"/>
          <w:highlight w:val="yellow"/>
          <w:u w:val="dash"/>
        </w:rPr>
        <w:t>Idée fausse </w:t>
      </w:r>
      <w:r w:rsidR="00054B14" w:rsidRPr="00E06C24">
        <w:rPr>
          <w:b/>
          <w:color w:val="auto"/>
          <w:highlight w:val="yellow"/>
          <w:u w:val="dash"/>
        </w:rPr>
        <w:t>: il existerait de nombreux faux</w:t>
      </w:r>
      <w:r w:rsidRPr="00E06C24">
        <w:rPr>
          <w:b/>
          <w:color w:val="auto"/>
          <w:highlight w:val="yellow"/>
          <w:u w:val="dash"/>
        </w:rPr>
        <w:t xml:space="preserve"> négatifes en PCR : </w:t>
      </w:r>
    </w:p>
    <w:p w14:paraId="1B9582F6" w14:textId="2161FA41" w:rsidR="00D67B76" w:rsidRDefault="00D67B76">
      <w:pPr>
        <w:pStyle w:val="Corps"/>
        <w:jc w:val="both"/>
        <w:rPr>
          <w:color w:val="auto"/>
        </w:rPr>
      </w:pPr>
      <w:r w:rsidRPr="00E06C24">
        <w:rPr>
          <w:color w:val="auto"/>
        </w:rPr>
        <w:t xml:space="preserve">Gilbert Greub à l’Institut de microbiologie du CHU Vaudois Lausanne  a réalisé plus de 14 000 tests PCR depuis le début de la pandémie. Sur ce total, seulement une quinzaine ont eu des résultats discordants alors qu’ils étaient prélevés à un ou deux jours d’intervalle.    </w:t>
      </w:r>
      <w:r w:rsidR="000A0758" w:rsidRPr="00E06C24">
        <w:rPr>
          <w:color w:val="auto"/>
        </w:rPr>
        <w:t>L</w:t>
      </w:r>
      <w:r w:rsidRPr="00E06C24">
        <w:rPr>
          <w:color w:val="auto"/>
        </w:rPr>
        <w:t>a qualité des prélèvements et le sérieux des laboratoires montrent que la PCR reste l’outil de base.</w:t>
      </w:r>
    </w:p>
    <w:p w14:paraId="46CA40C4" w14:textId="097FE8C7" w:rsidR="004C10E4" w:rsidRPr="00E06C24" w:rsidRDefault="004C10E4" w:rsidP="004C10E4">
      <w:pPr>
        <w:pStyle w:val="Corps"/>
        <w:shd w:val="clear" w:color="auto" w:fill="D9D9D9" w:themeFill="background1" w:themeFillShade="D9"/>
        <w:jc w:val="both"/>
        <w:rPr>
          <w:color w:val="auto"/>
        </w:rPr>
      </w:pPr>
      <w:r>
        <w:rPr>
          <w:color w:val="auto"/>
        </w:rPr>
        <w:t>Idem : les ‘recontaminations’ peu en faveur de notre expérience microbiologique ; De fait les excrétions peuvent être de plusieurs semaines en convalescence ( 3voire 4 ? ) et des erreurs de prélèvement antérieur peuvent laisser penser à une repositivation. Alors que la réplication était permanente…</w:t>
      </w:r>
    </w:p>
    <w:p w14:paraId="4277C773" w14:textId="16B7961C" w:rsidR="00D67B76" w:rsidRPr="00E06C24" w:rsidRDefault="00EA2013">
      <w:pPr>
        <w:pStyle w:val="Corps"/>
        <w:jc w:val="both"/>
        <w:rPr>
          <w:b/>
          <w:color w:val="auto"/>
          <w:u w:val="dash"/>
        </w:rPr>
      </w:pPr>
      <w:hyperlink r:id="rId32" w:history="1">
        <w:r w:rsidR="00D67B76" w:rsidRPr="00E06C24">
          <w:rPr>
            <w:rStyle w:val="Lienhypertexte"/>
            <w:b/>
            <w:color w:val="auto"/>
          </w:rPr>
          <w:t>https://www.chuv.ch/fr/microbiologie</w:t>
        </w:r>
      </w:hyperlink>
      <w:r w:rsidR="00D67B76" w:rsidRPr="00E06C24">
        <w:rPr>
          <w:b/>
          <w:color w:val="auto"/>
          <w:u w:val="dash"/>
        </w:rPr>
        <w:t xml:space="preserve"> </w:t>
      </w:r>
    </w:p>
    <w:p w14:paraId="7D562589" w14:textId="5F99A509" w:rsidR="0051716A" w:rsidRPr="00E06C24" w:rsidRDefault="0051716A">
      <w:pPr>
        <w:pStyle w:val="Corps"/>
        <w:jc w:val="both"/>
        <w:rPr>
          <w:b/>
          <w:color w:val="auto"/>
          <w:u w:val="dash"/>
        </w:rPr>
      </w:pPr>
      <w:r w:rsidRPr="004C10E4">
        <w:rPr>
          <w:b/>
          <w:color w:val="auto"/>
          <w:u w:val="dash"/>
          <w:lang w:val="en-US"/>
        </w:rPr>
        <w:t>LES TECH</w:t>
      </w:r>
      <w:r w:rsidR="00A32372" w:rsidRPr="004C10E4">
        <w:rPr>
          <w:b/>
          <w:color w:val="auto"/>
          <w:u w:val="dash"/>
          <w:lang w:val="en-US"/>
        </w:rPr>
        <w:t>N</w:t>
      </w:r>
      <w:r w:rsidRPr="004C10E4">
        <w:rPr>
          <w:b/>
          <w:color w:val="auto"/>
          <w:u w:val="dash"/>
          <w:lang w:val="en-US"/>
        </w:rPr>
        <w:t>IQUES CLASSIQUES AUTOMATISEES</w:t>
      </w:r>
      <w:r w:rsidRPr="00E06C24">
        <w:rPr>
          <w:b/>
          <w:color w:val="auto"/>
          <w:u w:val="dash"/>
          <w:lang w:val="en-US"/>
        </w:rPr>
        <w:t xml:space="preserve"> </w:t>
      </w:r>
    </w:p>
    <w:p w14:paraId="6CEAEC28" w14:textId="58E0D19B" w:rsidR="0051716A" w:rsidRPr="00E06C24" w:rsidRDefault="004218E1" w:rsidP="0051716A">
      <w:pPr>
        <w:pStyle w:val="Corps"/>
        <w:numPr>
          <w:ilvl w:val="0"/>
          <w:numId w:val="25"/>
        </w:numPr>
        <w:spacing w:before="100" w:after="100"/>
        <w:ind w:left="0" w:firstLine="0"/>
        <w:jc w:val="both"/>
        <w:rPr>
          <w:rStyle w:val="Numrodepage"/>
          <w:color w:val="auto"/>
        </w:rPr>
      </w:pPr>
      <w:r w:rsidRPr="00E06C24">
        <w:rPr>
          <w:rStyle w:val="Numrodepage"/>
          <w:color w:val="auto"/>
          <w:u w:color="FF0000"/>
        </w:rPr>
        <w:t>Le Co</w:t>
      </w:r>
      <w:r w:rsidRPr="00E06C24">
        <w:rPr>
          <w:rStyle w:val="Numrodepage"/>
          <w:color w:val="auto"/>
          <w:u w:color="FF0000"/>
          <w:lang w:val="de-DE"/>
        </w:rPr>
        <w:t>bas Roche</w:t>
      </w:r>
      <w:r w:rsidRPr="00E06C24">
        <w:rPr>
          <w:rStyle w:val="Numrodepage"/>
          <w:color w:val="auto"/>
          <w:u w:color="FF0000"/>
        </w:rPr>
        <w:t xml:space="preserve"> :  </w:t>
      </w:r>
      <w:r w:rsidRPr="00E06C24">
        <w:rPr>
          <w:color w:val="auto"/>
        </w:rPr>
        <w:t>Ce test est un test RT-PCR en temps réel qui permet la détection qualitative du virus dans des échantillons d'écouvillons nasopharyngés et oropharyngés ; résultats en trois heures et demie. Attention seul</w:t>
      </w:r>
      <w:r w:rsidR="00A449CA" w:rsidRPr="00E06C24">
        <w:rPr>
          <w:color w:val="auto"/>
        </w:rPr>
        <w:t>s</w:t>
      </w:r>
      <w:r w:rsidRPr="00E06C24">
        <w:rPr>
          <w:color w:val="auto"/>
        </w:rPr>
        <w:t xml:space="preserve"> les laboratoires équipés des automates 6800 (les hôpitaux) ou 8800 (CTS et labos privés types Cerba) peuvent réaliser le test. Traite jusqu'à 384 (</w:t>
      </w:r>
      <w:r w:rsidRPr="00E06C24">
        <w:rPr>
          <w:rStyle w:val="Numrodepage"/>
          <w:b/>
          <w:bCs/>
          <w:color w:val="auto"/>
        </w:rPr>
        <w:t>cobas</w:t>
      </w:r>
      <w:r w:rsidRPr="00E06C24">
        <w:rPr>
          <w:color w:val="auto"/>
        </w:rPr>
        <w:t>® 6800) et 960 tests (</w:t>
      </w:r>
      <w:r w:rsidRPr="00E06C24">
        <w:rPr>
          <w:rStyle w:val="Numrodepage"/>
          <w:b/>
          <w:bCs/>
          <w:color w:val="auto"/>
        </w:rPr>
        <w:t>cobas</w:t>
      </w:r>
      <w:r w:rsidRPr="00E06C24">
        <w:rPr>
          <w:color w:val="auto"/>
        </w:rPr>
        <w:t>® 8800) dans un délai de 8 heures. En pratique optimale ( !)  jusqu'à 96 résultats en moins de 3,5 heures*, puis 96 résultats supplémentaires toutes les 90 minutes pour </w:t>
      </w:r>
      <w:r w:rsidRPr="00E06C24">
        <w:rPr>
          <w:rStyle w:val="Numrodepage"/>
          <w:b/>
          <w:bCs/>
          <w:color w:val="auto"/>
        </w:rPr>
        <w:t>cobas</w:t>
      </w:r>
      <w:r w:rsidRPr="00E06C24">
        <w:rPr>
          <w:color w:val="auto"/>
        </w:rPr>
        <w:t>® 6800 (et toutes les 30 minutes pour 8800).</w:t>
      </w:r>
      <w:r w:rsidR="0051716A" w:rsidRPr="00E06C24">
        <w:rPr>
          <w:color w:val="auto"/>
        </w:rPr>
        <w:t xml:space="preserve"> </w:t>
      </w:r>
      <w:r w:rsidRPr="00E06C24">
        <w:rPr>
          <w:rStyle w:val="Numrodepage"/>
          <w:bCs/>
          <w:color w:val="auto"/>
        </w:rPr>
        <w:t xml:space="preserve">Les automates sont construits en Suisse mais le test produit aux USA.   </w:t>
      </w:r>
    </w:p>
    <w:p w14:paraId="0B72B03F" w14:textId="6192E355" w:rsidR="0028585B" w:rsidRPr="00E06C24" w:rsidRDefault="004218E1" w:rsidP="0051716A">
      <w:pPr>
        <w:pStyle w:val="Corps"/>
        <w:numPr>
          <w:ilvl w:val="0"/>
          <w:numId w:val="25"/>
        </w:numPr>
        <w:spacing w:before="100" w:after="100"/>
        <w:ind w:left="0" w:firstLine="0"/>
        <w:rPr>
          <w:color w:val="auto"/>
        </w:rPr>
      </w:pPr>
      <w:r w:rsidRPr="00E06C24">
        <w:rPr>
          <w:color w:val="auto"/>
        </w:rPr>
        <w:t>L’automate Qiastat peut  rendre un résultat en 1h</w:t>
      </w:r>
      <w:r w:rsidR="0051716A" w:rsidRPr="00E06C24">
        <w:rPr>
          <w:color w:val="auto"/>
        </w:rPr>
        <w:t xml:space="preserve"> </w:t>
      </w:r>
      <w:r w:rsidRPr="00E06C24">
        <w:rPr>
          <w:color w:val="auto"/>
        </w:rPr>
        <w:t xml:space="preserve"> unitaire et détecte 11 autres pathogènes respiratoires</w:t>
      </w:r>
      <w:r w:rsidR="00806941">
        <w:rPr>
          <w:color w:val="auto"/>
        </w:rPr>
        <w:t>. Utile aux SAU.</w:t>
      </w:r>
    </w:p>
    <w:p w14:paraId="368AEDA9" w14:textId="55FF19BC" w:rsidR="0028585B" w:rsidRPr="00E06C24" w:rsidRDefault="004218E1">
      <w:pPr>
        <w:pStyle w:val="Paragraphedeliste"/>
        <w:numPr>
          <w:ilvl w:val="0"/>
          <w:numId w:val="4"/>
        </w:numPr>
        <w:rPr>
          <w:color w:val="auto"/>
        </w:rPr>
      </w:pPr>
      <w:r w:rsidRPr="00E06C24">
        <w:rPr>
          <w:color w:val="auto"/>
        </w:rPr>
        <w:t xml:space="preserve">Le test Genmark E-Plex unitaire automatisé disponible  au compte goutte </w:t>
      </w:r>
      <w:r w:rsidR="00806941">
        <w:rPr>
          <w:color w:val="auto"/>
        </w:rPr>
        <w:t xml:space="preserve"> et cher</w:t>
      </w:r>
      <w:r w:rsidRPr="00E06C24">
        <w:rPr>
          <w:color w:val="auto"/>
        </w:rPr>
        <w:t xml:space="preserve"> </w:t>
      </w:r>
    </w:p>
    <w:p w14:paraId="0ACC4EC7" w14:textId="248BD9B1" w:rsidR="0028585B" w:rsidRPr="00E06C24" w:rsidRDefault="004218E1" w:rsidP="00E73223">
      <w:pPr>
        <w:pStyle w:val="Paragraphedeliste"/>
        <w:numPr>
          <w:ilvl w:val="0"/>
          <w:numId w:val="4"/>
        </w:numPr>
        <w:rPr>
          <w:color w:val="auto"/>
        </w:rPr>
      </w:pPr>
      <w:r w:rsidRPr="00E06C24">
        <w:rPr>
          <w:color w:val="auto"/>
        </w:rPr>
        <w:t>Cepheid</w:t>
      </w:r>
      <w:r w:rsidR="00806941">
        <w:rPr>
          <w:color w:val="auto"/>
        </w:rPr>
        <w:t xml:space="preserve">, une </w:t>
      </w:r>
      <w:r w:rsidR="00E73223" w:rsidRPr="00E06C24">
        <w:rPr>
          <w:color w:val="auto"/>
        </w:rPr>
        <w:t xml:space="preserve">référence </w:t>
      </w:r>
      <w:r w:rsidR="00806941">
        <w:rPr>
          <w:color w:val="auto"/>
        </w:rPr>
        <w:t xml:space="preserve"> mais</w:t>
      </w:r>
      <w:r w:rsidR="00E73223" w:rsidRPr="00E06C24">
        <w:rPr>
          <w:color w:val="auto"/>
        </w:rPr>
        <w:t xml:space="preserve"> </w:t>
      </w:r>
      <w:r w:rsidRPr="00E06C24">
        <w:rPr>
          <w:color w:val="auto"/>
        </w:rPr>
        <w:t xml:space="preserve"> nécessite  un automate spécifique qui peut réaliser de 3 à 6,12, 24  ou plus selon le nombre de module. Proposé à 20 U$ le point pour le fond mondial. Qualitatif  </w:t>
      </w:r>
      <w:r w:rsidR="00E73223" w:rsidRPr="00E06C24">
        <w:rPr>
          <w:color w:val="auto"/>
        </w:rPr>
        <w:t>l’APHP est livré mais compte goutte</w:t>
      </w:r>
    </w:p>
    <w:p w14:paraId="5AF6EEB9" w14:textId="4B3B74A6" w:rsidR="0028585B" w:rsidRPr="00E06C24" w:rsidRDefault="004218E1">
      <w:pPr>
        <w:pStyle w:val="Paragraphedeliste"/>
        <w:numPr>
          <w:ilvl w:val="0"/>
          <w:numId w:val="4"/>
        </w:numPr>
        <w:jc w:val="both"/>
        <w:rPr>
          <w:color w:val="auto"/>
        </w:rPr>
      </w:pPr>
      <w:r w:rsidRPr="00E06C24">
        <w:rPr>
          <w:color w:val="auto"/>
        </w:rPr>
        <w:t xml:space="preserve">Les kits commerciaux </w:t>
      </w:r>
      <w:r w:rsidR="0051716A" w:rsidRPr="00E06C24">
        <w:rPr>
          <w:color w:val="auto"/>
        </w:rPr>
        <w:t xml:space="preserve">Chinois </w:t>
      </w:r>
      <w:r w:rsidRPr="00E06C24">
        <w:rPr>
          <w:color w:val="auto"/>
        </w:rPr>
        <w:t xml:space="preserve">ou les techniques maison permettent de rendre un résultat en 3-4h .  Des centaines sont proposés . A </w:t>
      </w:r>
      <w:r w:rsidR="0051716A" w:rsidRPr="00E06C24">
        <w:rPr>
          <w:color w:val="auto"/>
        </w:rPr>
        <w:t>éviter</w:t>
      </w:r>
      <w:r w:rsidRPr="00E06C24">
        <w:rPr>
          <w:color w:val="auto"/>
        </w:rPr>
        <w:t xml:space="preserve"> </w:t>
      </w:r>
      <w:r w:rsidR="000A0758" w:rsidRPr="00E06C24">
        <w:rPr>
          <w:color w:val="auto"/>
        </w:rPr>
        <w:t>si pas de validation nationale</w:t>
      </w:r>
    </w:p>
    <w:p w14:paraId="7CCFD8B0" w14:textId="77777777" w:rsidR="00D47843" w:rsidRPr="00E06C24" w:rsidRDefault="004218E1" w:rsidP="000A0758">
      <w:pPr>
        <w:pStyle w:val="Paragraphedeliste"/>
        <w:numPr>
          <w:ilvl w:val="0"/>
          <w:numId w:val="25"/>
        </w:numPr>
        <w:ind w:left="0" w:firstLine="0"/>
        <w:jc w:val="both"/>
        <w:rPr>
          <w:color w:val="auto"/>
        </w:rPr>
      </w:pPr>
      <w:r w:rsidRPr="00E06C24">
        <w:rPr>
          <w:color w:val="auto"/>
        </w:rPr>
        <w:t xml:space="preserve"> </w:t>
      </w:r>
      <w:r w:rsidR="000A0758" w:rsidRPr="00E06C24">
        <w:rPr>
          <w:color w:val="auto"/>
        </w:rPr>
        <w:t xml:space="preserve">Le test commercialisé adaptable sur chaine ouverte comme  </w:t>
      </w:r>
    </w:p>
    <w:p w14:paraId="0EED85C3" w14:textId="77777777" w:rsidR="00D47843" w:rsidRPr="00E06C24" w:rsidRDefault="000A0758" w:rsidP="00D47843">
      <w:pPr>
        <w:pStyle w:val="Paragraphedeliste"/>
        <w:numPr>
          <w:ilvl w:val="1"/>
          <w:numId w:val="25"/>
        </w:numPr>
        <w:spacing w:line="276" w:lineRule="auto"/>
        <w:ind w:left="1418"/>
        <w:jc w:val="both"/>
        <w:rPr>
          <w:color w:val="auto"/>
        </w:rPr>
      </w:pPr>
      <w:r w:rsidRPr="00E06C24">
        <w:rPr>
          <w:color w:val="auto"/>
        </w:rPr>
        <w:t xml:space="preserve">Altona largement utilisé  donne de bons   résultats  </w:t>
      </w:r>
    </w:p>
    <w:p w14:paraId="7ED99675" w14:textId="69BE1223" w:rsidR="00D47843" w:rsidRPr="004C10E4" w:rsidRDefault="00D47843" w:rsidP="00D47843">
      <w:pPr>
        <w:pStyle w:val="Paragraphedeliste"/>
        <w:numPr>
          <w:ilvl w:val="1"/>
          <w:numId w:val="25"/>
        </w:numPr>
        <w:spacing w:line="276" w:lineRule="auto"/>
        <w:ind w:left="1418"/>
        <w:jc w:val="both"/>
        <w:rPr>
          <w:color w:val="auto"/>
          <w:highlight w:val="lightGray"/>
        </w:rPr>
      </w:pPr>
      <w:r w:rsidRPr="004C10E4">
        <w:rPr>
          <w:color w:val="auto"/>
          <w:highlight w:val="lightGray"/>
          <w:lang w:val="nl-BE"/>
        </w:rPr>
        <w:lastRenderedPageBreak/>
        <w:t>Atila iAMP</w:t>
      </w:r>
      <w:r w:rsidRPr="004C10E4">
        <w:rPr>
          <w:color w:val="auto"/>
          <w:highlight w:val="lightGray"/>
          <w:vertAlign w:val="superscript"/>
          <w:lang w:val="nl-BE"/>
        </w:rPr>
        <w:t>®</w:t>
      </w:r>
      <w:r w:rsidRPr="004C10E4">
        <w:rPr>
          <w:color w:val="auto"/>
          <w:highlight w:val="lightGray"/>
          <w:lang w:val="nl-BE"/>
        </w:rPr>
        <w:t xml:space="preserve"> COVID-19 Detection Kit , iAMP-COVID-100-RUO </w:t>
      </w:r>
      <w:r w:rsidRPr="004C10E4">
        <w:rPr>
          <w:color w:val="auto"/>
          <w:highlight w:val="lightGray"/>
        </w:rPr>
        <w:t>De Fujirebio Inno LiA (isotherma-PCR l à partir directement de l’ARN de l’écouvillon,  pas de procédures d’extraction ; gène N et de l'ORF-1ab du SRAS-CoV-2</w:t>
      </w:r>
    </w:p>
    <w:p w14:paraId="3BCAB6B6" w14:textId="26B8E721" w:rsidR="006F1ABE" w:rsidRPr="004C10E4" w:rsidRDefault="006F1ABE" w:rsidP="00D47843">
      <w:pPr>
        <w:pStyle w:val="Paragraphedeliste"/>
        <w:numPr>
          <w:ilvl w:val="1"/>
          <w:numId w:val="25"/>
        </w:numPr>
        <w:spacing w:line="276" w:lineRule="auto"/>
        <w:ind w:left="1418"/>
        <w:jc w:val="both"/>
        <w:rPr>
          <w:color w:val="auto"/>
          <w:highlight w:val="lightGray"/>
        </w:rPr>
      </w:pPr>
      <w:r w:rsidRPr="004C10E4">
        <w:rPr>
          <w:highlight w:val="lightGray"/>
        </w:rPr>
        <w:t>PRESTO 2019-NCOV DIRECT QPCR distribué par AAZ  PRODUCTIONS</w:t>
      </w:r>
    </w:p>
    <w:p w14:paraId="1E87A393" w14:textId="665BDFE7" w:rsidR="006F1ABE" w:rsidRPr="004C10E4" w:rsidRDefault="006F1ABE" w:rsidP="00D47843">
      <w:pPr>
        <w:pStyle w:val="Paragraphedeliste"/>
        <w:numPr>
          <w:ilvl w:val="1"/>
          <w:numId w:val="25"/>
        </w:numPr>
        <w:spacing w:line="276" w:lineRule="auto"/>
        <w:ind w:left="1418"/>
        <w:jc w:val="both"/>
        <w:rPr>
          <w:color w:val="auto"/>
          <w:highlight w:val="lightGray"/>
        </w:rPr>
      </w:pPr>
      <w:r w:rsidRPr="004C10E4">
        <w:rPr>
          <w:rFonts w:cs="Arial"/>
          <w:highlight w:val="lightGray"/>
        </w:rPr>
        <w:t xml:space="preserve">VIRELLASARS-COV-2 SEQC REALTIME RT-PCR </w:t>
      </w:r>
      <w:r w:rsidRPr="004C10E4">
        <w:rPr>
          <w:highlight w:val="lightGray"/>
        </w:rPr>
        <w:t>distribué par AAZ  PRODUCTIONS</w:t>
      </w:r>
    </w:p>
    <w:p w14:paraId="0733AD9D" w14:textId="77777777" w:rsidR="00D47843" w:rsidRPr="00E06C24" w:rsidRDefault="00D47843" w:rsidP="00D47843">
      <w:pPr>
        <w:spacing w:line="276" w:lineRule="auto"/>
        <w:ind w:left="1418" w:hanging="360"/>
        <w:rPr>
          <w:rFonts w:ascii="Calibri" w:hAnsi="Calibri" w:cs="Calibri"/>
          <w:i/>
          <w:sz w:val="20"/>
          <w:szCs w:val="20"/>
          <w:lang w:val="fr-FR"/>
        </w:rPr>
      </w:pPr>
    </w:p>
    <w:p w14:paraId="4E7931E3" w14:textId="77777777" w:rsidR="0028585B" w:rsidRPr="00E06C24" w:rsidRDefault="0051716A" w:rsidP="000A0758">
      <w:pPr>
        <w:pStyle w:val="Corps"/>
        <w:shd w:val="clear" w:color="auto" w:fill="FFFFFF" w:themeFill="background1"/>
        <w:jc w:val="both"/>
        <w:rPr>
          <w:rStyle w:val="Numrodepage"/>
          <w:color w:val="auto"/>
          <w:shd w:val="clear" w:color="auto" w:fill="00FF00"/>
        </w:rPr>
      </w:pPr>
      <w:r w:rsidRPr="004C10E4">
        <w:rPr>
          <w:rStyle w:val="Numrodepage"/>
          <w:color w:val="auto"/>
          <w:highlight w:val="lightGray"/>
          <w:shd w:val="clear" w:color="auto" w:fill="00FF00"/>
        </w:rPr>
        <w:t xml:space="preserve">LES TECHNIQUES DITES MAISON </w:t>
      </w:r>
      <w:r w:rsidR="004218E1" w:rsidRPr="004C10E4">
        <w:rPr>
          <w:rStyle w:val="Numrodepage"/>
          <w:color w:val="auto"/>
          <w:highlight w:val="lightGray"/>
          <w:shd w:val="clear" w:color="auto" w:fill="00FF00"/>
        </w:rPr>
        <w:t>(PCR test ‘’Allemand’’ de Drosten  ou Pasteur ou autres)  doivent être manipulés avec soin uniquement par des laboratoires expérimentés en raison des risques de contaminations des tests donnant de faux positifs.</w:t>
      </w:r>
      <w:r w:rsidR="004218E1" w:rsidRPr="00E06C24">
        <w:rPr>
          <w:rStyle w:val="Numrodepage"/>
          <w:color w:val="auto"/>
          <w:shd w:val="clear" w:color="auto" w:fill="00FF00"/>
        </w:rPr>
        <w:t xml:space="preserve"> </w:t>
      </w:r>
      <w:r w:rsidRPr="00E06C24">
        <w:rPr>
          <w:rStyle w:val="Numrodepage"/>
          <w:color w:val="auto"/>
          <w:shd w:val="clear" w:color="auto" w:fill="00FF00"/>
        </w:rPr>
        <w:t xml:space="preserve"> </w:t>
      </w:r>
    </w:p>
    <w:p w14:paraId="165ED5E3" w14:textId="6482A2A9" w:rsidR="0028585B" w:rsidRPr="00E06C24" w:rsidRDefault="004218E1">
      <w:pPr>
        <w:pStyle w:val="Corps"/>
        <w:jc w:val="both"/>
        <w:rPr>
          <w:rStyle w:val="Numrodepage"/>
          <w:color w:val="auto"/>
        </w:rPr>
      </w:pPr>
      <w:r w:rsidRPr="00E06C24">
        <w:rPr>
          <w:rStyle w:val="Numrodepage"/>
          <w:color w:val="auto"/>
        </w:rPr>
        <w:t>Les laboratoires moins équipés, moins expérimentés et avec un moindre débit pourront s’orienter vers les automates types Qiastat ; E pLex, bioFIre (a venir) Cepheid.., unitaire</w:t>
      </w:r>
      <w:r w:rsidR="00A449CA" w:rsidRPr="00E06C24">
        <w:rPr>
          <w:rStyle w:val="Numrodepage"/>
          <w:color w:val="auto"/>
        </w:rPr>
        <w:t>s</w:t>
      </w:r>
      <w:r w:rsidRPr="00E06C24">
        <w:rPr>
          <w:rStyle w:val="Numrodepage"/>
          <w:color w:val="auto"/>
        </w:rPr>
        <w:t>. Et qui donne</w:t>
      </w:r>
      <w:r w:rsidR="00A449CA" w:rsidRPr="00E06C24">
        <w:rPr>
          <w:rStyle w:val="Numrodepage"/>
          <w:color w:val="auto"/>
        </w:rPr>
        <w:t>nt</w:t>
      </w:r>
      <w:r w:rsidRPr="00E06C24">
        <w:rPr>
          <w:rStyle w:val="Numrodepage"/>
          <w:color w:val="auto"/>
        </w:rPr>
        <w:t xml:space="preserve"> les co-infections simultanément.   </w:t>
      </w:r>
      <w:r w:rsidR="00806941">
        <w:rPr>
          <w:rStyle w:val="Numrodepage"/>
          <w:color w:val="auto"/>
        </w:rPr>
        <w:t>Parfois c</w:t>
      </w:r>
      <w:r w:rsidRPr="00E06C24">
        <w:rPr>
          <w:rStyle w:val="Numrodepage"/>
          <w:color w:val="auto"/>
        </w:rPr>
        <w:t>her (&gt;100 euros le tes</w:t>
      </w:r>
      <w:r w:rsidR="00A449CA" w:rsidRPr="00E06C24">
        <w:rPr>
          <w:rStyle w:val="Numrodepage"/>
          <w:color w:val="auto"/>
        </w:rPr>
        <w:t>t</w:t>
      </w:r>
      <w:r w:rsidRPr="00E06C24">
        <w:rPr>
          <w:rStyle w:val="Numrodepage"/>
          <w:color w:val="auto"/>
        </w:rPr>
        <w:t xml:space="preserve"> </w:t>
      </w:r>
      <w:r w:rsidR="00806941">
        <w:rPr>
          <w:rStyle w:val="Numrodepage"/>
          <w:color w:val="auto"/>
        </w:rPr>
        <w:t>)</w:t>
      </w:r>
    </w:p>
    <w:p w14:paraId="4F4035B6" w14:textId="663111E5" w:rsidR="0028585B" w:rsidRPr="00E06C24" w:rsidRDefault="004218E1">
      <w:pPr>
        <w:pStyle w:val="Corps"/>
        <w:jc w:val="both"/>
        <w:rPr>
          <w:rStyle w:val="Numrodepage"/>
          <w:color w:val="auto"/>
        </w:rPr>
      </w:pPr>
      <w:r w:rsidRPr="004C10E4">
        <w:rPr>
          <w:rStyle w:val="Numrodepage"/>
          <w:color w:val="auto"/>
          <w:highlight w:val="lightGray"/>
          <w:shd w:val="clear" w:color="auto" w:fill="00FF00"/>
        </w:rPr>
        <w:t>Si les laboratoires sont déjà équipé</w:t>
      </w:r>
      <w:r w:rsidRPr="004C10E4">
        <w:rPr>
          <w:rStyle w:val="Numrodepage"/>
          <w:color w:val="auto"/>
          <w:highlight w:val="lightGray"/>
          <w:shd w:val="clear" w:color="auto" w:fill="00FF00"/>
          <w:lang w:val="nl-NL"/>
        </w:rPr>
        <w:t xml:space="preserve">s en Cepheid GenXpert, le test </w:t>
      </w:r>
      <w:r w:rsidR="007E424D" w:rsidRPr="004C10E4">
        <w:rPr>
          <w:rStyle w:val="Numrodepage"/>
          <w:color w:val="auto"/>
          <w:highlight w:val="lightGray"/>
          <w:shd w:val="clear" w:color="auto" w:fill="00FF00"/>
          <w:lang w:val="nl-NL"/>
        </w:rPr>
        <w:t xml:space="preserve">est </w:t>
      </w:r>
      <w:r w:rsidRPr="004C10E4">
        <w:rPr>
          <w:rStyle w:val="Numrodepage"/>
          <w:color w:val="auto"/>
          <w:highlight w:val="lightGray"/>
          <w:shd w:val="clear" w:color="auto" w:fill="00FF00"/>
        </w:rPr>
        <w:t xml:space="preserve"> disponible </w:t>
      </w:r>
      <w:r w:rsidR="007E424D" w:rsidRPr="004C10E4">
        <w:rPr>
          <w:rStyle w:val="Numrodepage"/>
          <w:color w:val="auto"/>
          <w:highlight w:val="lightGray"/>
          <w:shd w:val="clear" w:color="auto" w:fill="00FF00"/>
        </w:rPr>
        <w:t xml:space="preserve"> réalisable</w:t>
      </w:r>
      <w:r w:rsidRPr="004C10E4">
        <w:rPr>
          <w:rStyle w:val="Numrodepage"/>
          <w:color w:val="auto"/>
          <w:highlight w:val="lightGray"/>
        </w:rPr>
        <w:t xml:space="preserve"> en 45 mn.</w:t>
      </w:r>
    </w:p>
    <w:p w14:paraId="6D59758F" w14:textId="77777777" w:rsidR="0028585B" w:rsidRPr="00E06C24" w:rsidRDefault="004218E1">
      <w:pPr>
        <w:pStyle w:val="Corps"/>
        <w:jc w:val="both"/>
        <w:rPr>
          <w:color w:val="auto"/>
        </w:rPr>
      </w:pPr>
      <w:r w:rsidRPr="00E06C24">
        <w:rPr>
          <w:color w:val="auto"/>
        </w:rPr>
        <w:t xml:space="preserve">D’autres automates font leur apparition sans cesse.  Mais il faut rester sur du connu. Surcout pour l’Afrique pour assurer la distribution. </w:t>
      </w:r>
    </w:p>
    <w:p w14:paraId="1BFFE51D" w14:textId="5C2F6C5E" w:rsidR="0028585B" w:rsidRPr="00E06C24" w:rsidRDefault="004218E1">
      <w:pPr>
        <w:pStyle w:val="Corps"/>
        <w:jc w:val="both"/>
        <w:rPr>
          <w:color w:val="auto"/>
        </w:rPr>
      </w:pPr>
      <w:r w:rsidRPr="00E06C24">
        <w:rPr>
          <w:color w:val="auto"/>
        </w:rPr>
        <w:t>A cette heure les test</w:t>
      </w:r>
      <w:r w:rsidR="00A449CA" w:rsidRPr="00E06C24">
        <w:rPr>
          <w:color w:val="auto"/>
        </w:rPr>
        <w:t>s</w:t>
      </w:r>
      <w:r w:rsidRPr="00E06C24">
        <w:rPr>
          <w:color w:val="auto"/>
        </w:rPr>
        <w:t xml:space="preserve"> syndromiques (ie BioFire) sauf Qiastat ne sont pas encore modifiés pour reconnaitre le SARS CoV-2 et le seront dans les mois à venir.</w:t>
      </w:r>
    </w:p>
    <w:p w14:paraId="43054E3F" w14:textId="7478B6B0" w:rsidR="004218E1" w:rsidRPr="00E06C24" w:rsidRDefault="004218E1">
      <w:pPr>
        <w:pStyle w:val="Corps"/>
        <w:jc w:val="both"/>
        <w:rPr>
          <w:b/>
          <w:color w:val="auto"/>
          <w:u w:val="dash"/>
        </w:rPr>
      </w:pPr>
      <w:r w:rsidRPr="00E06C24">
        <w:rPr>
          <w:b/>
          <w:color w:val="auto"/>
          <w:highlight w:val="yellow"/>
          <w:u w:val="dash"/>
        </w:rPr>
        <w:t>LES TESTS RAPIDES MOLECULAIRES</w:t>
      </w:r>
      <w:r w:rsidR="007C2081" w:rsidRPr="00E06C24">
        <w:rPr>
          <w:b/>
          <w:color w:val="auto"/>
          <w:highlight w:val="yellow"/>
          <w:u w:val="dash"/>
        </w:rPr>
        <w:t xml:space="preserve"> POUR L’ARN</w:t>
      </w:r>
      <w:r w:rsidRPr="00E06C24">
        <w:rPr>
          <w:b/>
          <w:color w:val="auto"/>
          <w:highlight w:val="yellow"/>
          <w:u w:val="dash"/>
        </w:rPr>
        <w:t> :</w:t>
      </w:r>
    </w:p>
    <w:p w14:paraId="3D979004" w14:textId="7D6E0CF3" w:rsidR="004218E1" w:rsidRPr="00E06C24" w:rsidRDefault="004218E1">
      <w:pPr>
        <w:pStyle w:val="Corps"/>
        <w:jc w:val="both"/>
        <w:rPr>
          <w:color w:val="auto"/>
        </w:rPr>
      </w:pPr>
      <w:r w:rsidRPr="00E06C24">
        <w:rPr>
          <w:color w:val="auto"/>
        </w:rPr>
        <w:t xml:space="preserve">Vont détecter de façon unitaire l’ARN des </w:t>
      </w:r>
      <w:r w:rsidR="00A32372" w:rsidRPr="00E06C24">
        <w:rPr>
          <w:color w:val="auto"/>
        </w:rPr>
        <w:t>écouvillons.</w:t>
      </w:r>
      <w:r w:rsidRPr="00E06C24">
        <w:rPr>
          <w:color w:val="auto"/>
        </w:rPr>
        <w:t xml:space="preserve"> Un grand avenir car il</w:t>
      </w:r>
      <w:r w:rsidR="0051716A" w:rsidRPr="00E06C24">
        <w:rPr>
          <w:color w:val="auto"/>
        </w:rPr>
        <w:t>s</w:t>
      </w:r>
      <w:r w:rsidRPr="00E06C24">
        <w:rPr>
          <w:color w:val="auto"/>
        </w:rPr>
        <w:t xml:space="preserve"> seront sensibles </w:t>
      </w:r>
      <w:r w:rsidR="0051716A" w:rsidRPr="00E06C24">
        <w:rPr>
          <w:color w:val="auto"/>
        </w:rPr>
        <w:t xml:space="preserve">dans le même ordre que les tests actuels </w:t>
      </w:r>
      <w:r w:rsidRPr="00E06C24">
        <w:rPr>
          <w:color w:val="auto"/>
        </w:rPr>
        <w:t>et perme</w:t>
      </w:r>
      <w:r w:rsidR="00BC0EA0" w:rsidRPr="00E06C24">
        <w:rPr>
          <w:color w:val="auto"/>
        </w:rPr>
        <w:t>ttront un diagnostic dès le</w:t>
      </w:r>
      <w:r w:rsidR="00A54DCA" w:rsidRPr="00E06C24">
        <w:rPr>
          <w:color w:val="auto"/>
        </w:rPr>
        <w:t>s urgences</w:t>
      </w:r>
      <w:r w:rsidR="00BC0EA0" w:rsidRPr="00E06C24">
        <w:rPr>
          <w:color w:val="auto"/>
        </w:rPr>
        <w:t xml:space="preserve">. Un petit automate est nécessaire </w:t>
      </w:r>
    </w:p>
    <w:p w14:paraId="7A7CCE14" w14:textId="4E558461" w:rsidR="00BC0EA0" w:rsidRPr="00E06C24" w:rsidRDefault="00BC0EA0" w:rsidP="00BC0EA0">
      <w:pPr>
        <w:pStyle w:val="Corps"/>
        <w:spacing w:after="0"/>
        <w:jc w:val="both"/>
        <w:rPr>
          <w:bCs/>
          <w:i w:val="0"/>
          <w:color w:val="auto"/>
          <w:sz w:val="22"/>
        </w:rPr>
      </w:pPr>
      <w:r w:rsidRPr="00E06C24">
        <w:rPr>
          <w:noProof/>
          <w:color w:val="auto"/>
        </w:rPr>
        <mc:AlternateContent>
          <mc:Choice Requires="wps">
            <w:drawing>
              <wp:anchor distT="45720" distB="45720" distL="114300" distR="114300" simplePos="0" relativeHeight="251670528" behindDoc="0" locked="0" layoutInCell="1" allowOverlap="1" wp14:anchorId="4F2EDEE5" wp14:editId="5B2140CA">
                <wp:simplePos x="0" y="0"/>
                <wp:positionH relativeFrom="margin">
                  <wp:posOffset>4170343</wp:posOffset>
                </wp:positionH>
                <wp:positionV relativeFrom="paragraph">
                  <wp:posOffset>139</wp:posOffset>
                </wp:positionV>
                <wp:extent cx="2280920" cy="1595120"/>
                <wp:effectExtent l="0" t="0" r="21590" b="241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920" cy="1595120"/>
                        </a:xfrm>
                        <a:prstGeom prst="rect">
                          <a:avLst/>
                        </a:prstGeom>
                        <a:solidFill>
                          <a:srgbClr val="FFFFFF"/>
                        </a:solidFill>
                        <a:ln w="9525">
                          <a:solidFill>
                            <a:srgbClr val="000000"/>
                          </a:solidFill>
                          <a:miter lim="800000"/>
                          <a:headEnd/>
                          <a:tailEnd/>
                        </a:ln>
                      </wps:spPr>
                      <wps:txbx>
                        <w:txbxContent>
                          <w:p w14:paraId="1BD012F1" w14:textId="77777777" w:rsidR="006F1ABE" w:rsidRPr="004A01B2" w:rsidRDefault="006F1ABE" w:rsidP="00BC0EA0">
                            <w:pPr>
                              <w:rPr>
                                <w:rFonts w:ascii="Calibri" w:hAnsi="Calibri" w:cs="Calibri"/>
                                <w:sz w:val="20"/>
                              </w:rPr>
                            </w:pPr>
                            <w:r w:rsidRPr="004A01B2">
                              <w:rPr>
                                <w:rFonts w:ascii="Calibri" w:hAnsi="Calibri" w:cs="Calibri"/>
                                <w:sz w:val="20"/>
                              </w:rPr>
                              <w:t xml:space="preserve">plateforme Abbott Alere </w:t>
                            </w:r>
                          </w:p>
                          <w:p w14:paraId="18736B37" w14:textId="77777777" w:rsidR="006F1ABE" w:rsidRDefault="006F1ABE" w:rsidP="00BC0EA0">
                            <w:r w:rsidRPr="004A01B2">
                              <w:rPr>
                                <w:rFonts w:ascii="Calibri" w:hAnsi="Calibri" w:cs="Calibri"/>
                                <w:sz w:val="20"/>
                              </w:rPr>
                              <w:t>ID NOW</w:t>
                            </w:r>
                            <w:r>
                              <w:rPr>
                                <w:noProof/>
                                <w:lang w:val="fr-FR" w:eastAsia="fr-FR"/>
                              </w:rPr>
                              <w:drawing>
                                <wp:inline distT="0" distB="0" distL="0" distR="0" wp14:anchorId="2E46C862" wp14:editId="6C8223E0">
                                  <wp:extent cx="2066076" cy="1278357"/>
                                  <wp:effectExtent l="0" t="0" r="0" b="0"/>
                                  <wp:docPr id="1" name="Image 1" descr="I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NO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75522" cy="128420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F2EDEE5" id="_x0000_s1031" type="#_x0000_t202" style="position:absolute;left:0;text-align:left;margin-left:328.35pt;margin-top:0;width:179.6pt;height:125.6pt;z-index:251670528;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">
                <v:textbox>
                  <w:txbxContent>
                    <w:p w14:paraId="1BD012F1" w14:textId="77777777" w:rsidR="006F1ABE" w:rsidRPr="004A01B2" w:rsidRDefault="006F1ABE" w:rsidP="00BC0EA0">
                      <w:pPr>
                        <w:rPr>
                          <w:rFonts w:ascii="Calibri" w:hAnsi="Calibri" w:cs="Calibri"/>
                          <w:sz w:val="20"/>
                        </w:rPr>
                      </w:pPr>
                      <w:r w:rsidRPr="004A01B2">
                        <w:rPr>
                          <w:rFonts w:ascii="Calibri" w:hAnsi="Calibri" w:cs="Calibri"/>
                          <w:sz w:val="20"/>
                        </w:rPr>
                        <w:t xml:space="preserve">plateforme Abbott Alere </w:t>
                      </w:r>
                    </w:p>
                    <w:p w14:paraId="18736B37" w14:textId="77777777" w:rsidR="006F1ABE" w:rsidRDefault="006F1ABE" w:rsidP="00BC0EA0">
                      <w:r w:rsidRPr="004A01B2">
                        <w:rPr>
                          <w:rFonts w:ascii="Calibri" w:hAnsi="Calibri" w:cs="Calibri"/>
                          <w:sz w:val="20"/>
                        </w:rPr>
                        <w:t>ID NOW</w:t>
                      </w:r>
                      <w:r>
                        <w:rPr>
                          <w:noProof/>
                          <w:lang w:val="fr-FR" w:eastAsia="fr-FR"/>
                        </w:rPr>
                        <w:drawing>
                          <wp:inline distT="0" distB="0" distL="0" distR="0" wp14:anchorId="2E46C862" wp14:editId="6C8223E0">
                            <wp:extent cx="2066076" cy="1278357"/>
                            <wp:effectExtent l="0" t="0" r="0" b="0"/>
                            <wp:docPr id="1" name="Image 1" descr="ID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 NO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5522" cy="1284202"/>
                                    </a:xfrm>
                                    <a:prstGeom prst="rect">
                                      <a:avLst/>
                                    </a:prstGeom>
                                    <a:noFill/>
                                    <a:ln>
                                      <a:noFill/>
                                    </a:ln>
                                  </pic:spPr>
                                </pic:pic>
                              </a:graphicData>
                            </a:graphic>
                          </wp:inline>
                        </w:drawing>
                      </w:r>
                    </w:p>
                  </w:txbxContent>
                </v:textbox>
                <w10:wrap type="square" anchorx="margin"/>
              </v:shape>
            </w:pict>
          </mc:Fallback>
        </mc:AlternateContent>
      </w:r>
      <w:r w:rsidR="004A01B2" w:rsidRPr="00E06C24">
        <w:rPr>
          <w:bCs/>
          <w:i w:val="0"/>
          <w:color w:val="auto"/>
          <w:sz w:val="22"/>
        </w:rPr>
        <w:t xml:space="preserve">1/ </w:t>
      </w:r>
      <w:r w:rsidRPr="00E06C24">
        <w:rPr>
          <w:bCs/>
          <w:i w:val="0"/>
          <w:color w:val="auto"/>
          <w:sz w:val="22"/>
        </w:rPr>
        <w:t>ID NOW COVID-19 Test :  D</w:t>
      </w:r>
      <w:r w:rsidR="00A449CA" w:rsidRPr="00E06C24">
        <w:rPr>
          <w:bCs/>
          <w:i w:val="0"/>
          <w:color w:val="auto"/>
          <w:sz w:val="22"/>
        </w:rPr>
        <w:t>é</w:t>
      </w:r>
      <w:r w:rsidRPr="00E06C24">
        <w:rPr>
          <w:bCs/>
          <w:i w:val="0"/>
          <w:color w:val="auto"/>
          <w:sz w:val="22"/>
        </w:rPr>
        <w:t>tecte l’ARN en 5 m</w:t>
      </w:r>
      <w:r w:rsidR="00A449CA" w:rsidRPr="00E06C24">
        <w:rPr>
          <w:bCs/>
          <w:i w:val="0"/>
          <w:color w:val="auto"/>
          <w:sz w:val="22"/>
        </w:rPr>
        <w:t>n</w:t>
      </w:r>
      <w:r w:rsidRPr="00E06C24">
        <w:rPr>
          <w:bCs/>
          <w:i w:val="0"/>
          <w:color w:val="auto"/>
          <w:sz w:val="22"/>
        </w:rPr>
        <w:t xml:space="preserve"> en cas de positivité et 13 mn pour un résultats négatif. La technique est la plus rapide basée sur un système isothermal. Abbott </w:t>
      </w:r>
      <w:r w:rsidR="00A54DCA" w:rsidRPr="00E06C24">
        <w:rPr>
          <w:bCs/>
          <w:i w:val="0"/>
          <w:color w:val="auto"/>
          <w:sz w:val="22"/>
        </w:rPr>
        <w:t xml:space="preserve">vise </w:t>
      </w:r>
      <w:r w:rsidRPr="00E06C24">
        <w:rPr>
          <w:bCs/>
          <w:i w:val="0"/>
          <w:color w:val="auto"/>
          <w:sz w:val="22"/>
        </w:rPr>
        <w:t>50 000 test</w:t>
      </w:r>
      <w:r w:rsidR="00A449CA" w:rsidRPr="00E06C24">
        <w:rPr>
          <w:bCs/>
          <w:i w:val="0"/>
          <w:color w:val="auto"/>
          <w:sz w:val="22"/>
        </w:rPr>
        <w:t>s</w:t>
      </w:r>
      <w:r w:rsidR="00A54DCA" w:rsidRPr="00E06C24">
        <w:rPr>
          <w:bCs/>
          <w:i w:val="0"/>
          <w:color w:val="auto"/>
          <w:sz w:val="22"/>
        </w:rPr>
        <w:t xml:space="preserve"> par</w:t>
      </w:r>
      <w:r w:rsidRPr="00E06C24">
        <w:rPr>
          <w:bCs/>
          <w:i w:val="0"/>
          <w:color w:val="auto"/>
          <w:sz w:val="22"/>
        </w:rPr>
        <w:t xml:space="preserve"> jour en production. </w:t>
      </w:r>
      <w:r w:rsidR="007E424D" w:rsidRPr="00E06C24">
        <w:rPr>
          <w:bCs/>
          <w:i w:val="0"/>
          <w:color w:val="auto"/>
          <w:sz w:val="22"/>
        </w:rPr>
        <w:t xml:space="preserve"> </w:t>
      </w:r>
      <w:r w:rsidRPr="00E06C24">
        <w:rPr>
          <w:bCs/>
          <w:i w:val="0"/>
          <w:color w:val="auto"/>
          <w:sz w:val="22"/>
        </w:rPr>
        <w:t xml:space="preserve"> </w:t>
      </w:r>
    </w:p>
    <w:p w14:paraId="19D28E9B" w14:textId="77777777" w:rsidR="004A01B2" w:rsidRPr="00E06C24" w:rsidRDefault="004A01B2" w:rsidP="00BC0EA0">
      <w:pPr>
        <w:pStyle w:val="Corps"/>
        <w:spacing w:after="0"/>
        <w:jc w:val="both"/>
        <w:rPr>
          <w:bCs/>
          <w:i w:val="0"/>
          <w:color w:val="auto"/>
          <w:sz w:val="22"/>
        </w:rPr>
      </w:pPr>
    </w:p>
    <w:p w14:paraId="5188D22A" w14:textId="17FA03DB" w:rsidR="00BC0EA0" w:rsidRPr="00E06C24" w:rsidRDefault="004A01B2" w:rsidP="00BC0EA0">
      <w:pPr>
        <w:pStyle w:val="Corps"/>
        <w:spacing w:after="0"/>
        <w:jc w:val="both"/>
        <w:rPr>
          <w:i w:val="0"/>
          <w:color w:val="auto"/>
        </w:rPr>
      </w:pPr>
      <w:r w:rsidRPr="00E06C24">
        <w:rPr>
          <w:bCs/>
          <w:i w:val="0"/>
          <w:color w:val="auto"/>
          <w:sz w:val="22"/>
        </w:rPr>
        <w:t xml:space="preserve">2/ </w:t>
      </w:r>
      <w:r w:rsidRPr="00E06C24">
        <w:rPr>
          <w:i w:val="0"/>
          <w:color w:val="auto"/>
        </w:rPr>
        <w:t xml:space="preserve">Biosynex  </w:t>
      </w:r>
      <w:r w:rsidR="00A54DCA" w:rsidRPr="00E06C24">
        <w:rPr>
          <w:i w:val="0"/>
          <w:color w:val="auto"/>
        </w:rPr>
        <w:t xml:space="preserve">France </w:t>
      </w:r>
      <w:r w:rsidRPr="00E06C24">
        <w:rPr>
          <w:i w:val="0"/>
          <w:color w:val="auto"/>
        </w:rPr>
        <w:t xml:space="preserve">commercialisera   un  test développé par la société singapourienne Credo Diagnostics Biomedical  basé sur le même principe </w:t>
      </w:r>
    </w:p>
    <w:p w14:paraId="0A1E4532" w14:textId="77777777" w:rsidR="005701CF" w:rsidRPr="00E06C24" w:rsidRDefault="005701CF" w:rsidP="00BC0EA0">
      <w:pPr>
        <w:pStyle w:val="Corps"/>
        <w:spacing w:after="0"/>
        <w:jc w:val="both"/>
        <w:rPr>
          <w:bCs/>
          <w:i w:val="0"/>
          <w:color w:val="auto"/>
          <w:sz w:val="22"/>
        </w:rPr>
      </w:pPr>
    </w:p>
    <w:p w14:paraId="08F38102" w14:textId="70AB7E4C" w:rsidR="00BC0EA0" w:rsidRPr="00E06C24" w:rsidRDefault="00BC0EA0">
      <w:pPr>
        <w:pStyle w:val="Corps"/>
        <w:spacing w:after="0"/>
        <w:jc w:val="both"/>
        <w:rPr>
          <w:b/>
          <w:i w:val="0"/>
          <w:color w:val="auto"/>
          <w:sz w:val="22"/>
          <w:u w:val="single"/>
          <w:lang w:val="it-IT"/>
        </w:rPr>
      </w:pPr>
    </w:p>
    <w:p w14:paraId="7E190B8A" w14:textId="3D94C9C9" w:rsidR="005701CF" w:rsidRPr="00E06C24" w:rsidRDefault="005701CF">
      <w:pPr>
        <w:pStyle w:val="Corps"/>
        <w:spacing w:after="0"/>
        <w:jc w:val="both"/>
        <w:rPr>
          <w:i w:val="0"/>
          <w:color w:val="auto"/>
          <w:sz w:val="22"/>
          <w:u w:val="single"/>
          <w:lang w:val="it-IT"/>
        </w:rPr>
      </w:pPr>
      <w:r w:rsidRPr="00E06C24">
        <w:rPr>
          <w:b/>
          <w:i w:val="0"/>
          <w:noProof/>
          <w:color w:val="auto"/>
          <w:sz w:val="22"/>
          <w:u w:val="single"/>
        </w:rPr>
        <mc:AlternateContent>
          <mc:Choice Requires="wps">
            <w:drawing>
              <wp:anchor distT="45720" distB="45720" distL="114300" distR="114300" simplePos="0" relativeHeight="251680768" behindDoc="0" locked="0" layoutInCell="1" allowOverlap="1" wp14:anchorId="63DA1D11" wp14:editId="25BF59AE">
                <wp:simplePos x="0" y="0"/>
                <wp:positionH relativeFrom="margin">
                  <wp:posOffset>3952240</wp:posOffset>
                </wp:positionH>
                <wp:positionV relativeFrom="paragraph">
                  <wp:posOffset>0</wp:posOffset>
                </wp:positionV>
                <wp:extent cx="876935" cy="1404620"/>
                <wp:effectExtent l="0" t="0" r="18415" b="13970"/>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5" cy="1404620"/>
                        </a:xfrm>
                        <a:prstGeom prst="rect">
                          <a:avLst/>
                        </a:prstGeom>
                        <a:solidFill>
                          <a:srgbClr val="FFFFFF"/>
                        </a:solidFill>
                        <a:ln w="9525">
                          <a:solidFill>
                            <a:srgbClr val="000000"/>
                          </a:solidFill>
                          <a:miter lim="800000"/>
                          <a:headEnd/>
                          <a:tailEnd/>
                        </a:ln>
                      </wps:spPr>
                      <wps:txbx>
                        <w:txbxContent>
                          <w:p w14:paraId="495AFDFC" w14:textId="5DAEECB3" w:rsidR="006F1ABE" w:rsidRDefault="006F1ABE">
                            <w:r>
                              <w:rPr>
                                <w:noProof/>
                                <w:lang w:val="fr-FR" w:eastAsia="fr-FR"/>
                              </w:rPr>
                              <w:drawing>
                                <wp:inline distT="0" distB="0" distL="0" distR="0" wp14:anchorId="13EC6698" wp14:editId="4250D02C">
                                  <wp:extent cx="805214" cy="609574"/>
                                  <wp:effectExtent l="0" t="0" r="0" b="635"/>
                                  <wp:docPr id="9" name="Image 9" descr="https://www.bforcure.com/wp-content/uploads/2019/09/1322078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forcure.com/wp-content/uploads/2019/09/1322078569-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flipH="1">
                                            <a:off x="0" y="0"/>
                                            <a:ext cx="818151" cy="619368"/>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DA1D11" id="_x0000_s1032" type="#_x0000_t202" style="position:absolute;left:0;text-align:left;margin-left:311.2pt;margin-top:0;width:69.05pt;height:110.6pt;z-index:251680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">
                <v:textbox style="mso-fit-shape-to-text:t">
                  <w:txbxContent>
                    <w:p w14:paraId="495AFDFC" w14:textId="5DAEECB3" w:rsidR="006F1ABE" w:rsidRDefault="006F1ABE">
                      <w:r>
                        <w:rPr>
                          <w:noProof/>
                          <w:lang w:val="fr-FR" w:eastAsia="fr-FR"/>
                        </w:rPr>
                        <w:drawing>
                          <wp:inline distT="0" distB="0" distL="0" distR="0" wp14:anchorId="13EC6698" wp14:editId="4250D02C">
                            <wp:extent cx="805214" cy="609574"/>
                            <wp:effectExtent l="0" t="0" r="0" b="635"/>
                            <wp:docPr id="9" name="Image 9" descr="https://www.bforcure.com/wp-content/uploads/2019/09/13220785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bforcure.com/wp-content/uploads/2019/09/132207856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flipH="1">
                                      <a:off x="0" y="0"/>
                                      <a:ext cx="818151" cy="619368"/>
                                    </a:xfrm>
                                    <a:prstGeom prst="rect">
                                      <a:avLst/>
                                    </a:prstGeom>
                                    <a:noFill/>
                                    <a:ln>
                                      <a:noFill/>
                                    </a:ln>
                                  </pic:spPr>
                                </pic:pic>
                              </a:graphicData>
                            </a:graphic>
                          </wp:inline>
                        </w:drawing>
                      </w:r>
                    </w:p>
                  </w:txbxContent>
                </v:textbox>
                <w10:wrap type="square" anchorx="margin"/>
              </v:shape>
            </w:pict>
          </mc:Fallback>
        </mc:AlternateContent>
      </w:r>
      <w:r w:rsidRPr="00E06C24">
        <w:rPr>
          <w:b/>
          <w:i w:val="0"/>
          <w:color w:val="auto"/>
          <w:sz w:val="22"/>
          <w:u w:val="single"/>
          <w:lang w:val="it-IT"/>
        </w:rPr>
        <w:t>3</w:t>
      </w:r>
      <w:r w:rsidR="00E73223" w:rsidRPr="00E06C24">
        <w:rPr>
          <w:b/>
          <w:i w:val="0"/>
          <w:color w:val="auto"/>
          <w:sz w:val="22"/>
          <w:u w:val="single"/>
          <w:lang w:val="it-IT"/>
        </w:rPr>
        <w:t>/</w:t>
      </w:r>
      <w:r w:rsidRPr="00E06C24">
        <w:rPr>
          <w:b/>
          <w:i w:val="0"/>
          <w:color w:val="auto"/>
          <w:sz w:val="22"/>
          <w:u w:val="single"/>
          <w:lang w:val="it-IT"/>
        </w:rPr>
        <w:t xml:space="preserve"> </w:t>
      </w:r>
      <w:r w:rsidRPr="00E06C24">
        <w:rPr>
          <w:i w:val="0"/>
          <w:color w:val="auto"/>
          <w:sz w:val="22"/>
          <w:u w:val="single"/>
          <w:lang w:val="it-IT"/>
        </w:rPr>
        <w:t xml:space="preserve">Bfiocure : </w:t>
      </w:r>
      <w:r w:rsidRPr="00E06C24">
        <w:rPr>
          <w:i w:val="0"/>
          <w:color w:val="auto"/>
          <w:sz w:val="22"/>
          <w:lang w:val="it-IT"/>
        </w:rPr>
        <w:t>idem cette fois le résultat promis en....10 mn</w:t>
      </w:r>
      <w:r w:rsidRPr="00E06C24">
        <w:rPr>
          <w:i w:val="0"/>
          <w:color w:val="auto"/>
          <w:sz w:val="22"/>
          <w:u w:val="single"/>
          <w:lang w:val="it-IT"/>
        </w:rPr>
        <w:t xml:space="preserve"> </w:t>
      </w:r>
    </w:p>
    <w:p w14:paraId="3662DE55" w14:textId="70E2C18E" w:rsidR="005701CF" w:rsidRPr="00E06C24" w:rsidRDefault="005701CF">
      <w:pPr>
        <w:pStyle w:val="Corps"/>
        <w:spacing w:after="0"/>
        <w:jc w:val="both"/>
        <w:rPr>
          <w:i w:val="0"/>
          <w:color w:val="auto"/>
          <w:sz w:val="22"/>
          <w:lang w:val="it-IT"/>
        </w:rPr>
      </w:pPr>
      <w:r w:rsidRPr="00E06C24">
        <w:rPr>
          <w:i w:val="0"/>
          <w:color w:val="auto"/>
          <w:sz w:val="22"/>
          <w:lang w:val="it-IT"/>
        </w:rPr>
        <w:t>Avec leur syst</w:t>
      </w:r>
      <w:r w:rsidR="00A449CA" w:rsidRPr="00E06C24">
        <w:rPr>
          <w:i w:val="0"/>
          <w:color w:val="auto"/>
          <w:sz w:val="22"/>
          <w:lang w:val="it-IT"/>
        </w:rPr>
        <w:t>è</w:t>
      </w:r>
      <w:r w:rsidRPr="00E06C24">
        <w:rPr>
          <w:i w:val="0"/>
          <w:color w:val="auto"/>
          <w:sz w:val="22"/>
          <w:lang w:val="it-IT"/>
        </w:rPr>
        <w:t xml:space="preserve">me Chronos . A valider </w:t>
      </w:r>
    </w:p>
    <w:p w14:paraId="63066319" w14:textId="2BA339CA" w:rsidR="005701CF" w:rsidRPr="00E06C24" w:rsidRDefault="005701CF">
      <w:pPr>
        <w:pStyle w:val="Corps"/>
        <w:spacing w:after="0"/>
        <w:jc w:val="both"/>
        <w:rPr>
          <w:b/>
          <w:i w:val="0"/>
          <w:color w:val="auto"/>
          <w:sz w:val="22"/>
          <w:u w:val="single"/>
          <w:lang w:val="it-IT"/>
        </w:rPr>
      </w:pPr>
    </w:p>
    <w:p w14:paraId="2FECC7A3" w14:textId="77777777" w:rsidR="005701CF" w:rsidRPr="00E06C24" w:rsidRDefault="005701CF">
      <w:pPr>
        <w:pStyle w:val="Corps"/>
        <w:spacing w:after="0"/>
        <w:jc w:val="both"/>
        <w:rPr>
          <w:b/>
          <w:i w:val="0"/>
          <w:color w:val="auto"/>
          <w:sz w:val="22"/>
          <w:u w:val="single"/>
          <w:lang w:val="it-IT"/>
        </w:rPr>
      </w:pPr>
    </w:p>
    <w:p w14:paraId="09604918" w14:textId="77777777" w:rsidR="005701CF" w:rsidRPr="00E06C24" w:rsidRDefault="005701CF">
      <w:pPr>
        <w:pStyle w:val="Corps"/>
        <w:spacing w:after="0"/>
        <w:jc w:val="both"/>
        <w:rPr>
          <w:b/>
          <w:i w:val="0"/>
          <w:color w:val="auto"/>
          <w:sz w:val="22"/>
          <w:u w:val="single"/>
          <w:lang w:val="it-IT"/>
        </w:rPr>
      </w:pPr>
    </w:p>
    <w:p w14:paraId="2DDA8108" w14:textId="77777777" w:rsidR="006F1E8E" w:rsidRPr="00E06C24" w:rsidRDefault="006F1E8E" w:rsidP="006F1E8E">
      <w:pPr>
        <w:pStyle w:val="NormalWeb"/>
        <w:shd w:val="clear" w:color="auto" w:fill="FFFFFF"/>
        <w:spacing w:line="276" w:lineRule="auto"/>
        <w:rPr>
          <w:rFonts w:ascii="Calibri" w:eastAsia="Times New Roman" w:hAnsi="Calibri" w:cs="Calibri"/>
          <w:color w:val="auto"/>
          <w:sz w:val="20"/>
          <w:szCs w:val="20"/>
          <w:bdr w:val="none" w:sz="0" w:space="0" w:color="auto"/>
        </w:rPr>
      </w:pPr>
      <w:r w:rsidRPr="004C10E4">
        <w:rPr>
          <w:rFonts w:ascii="Calibri" w:hAnsi="Calibri" w:cs="Calibri"/>
          <w:b/>
          <w:noProof/>
          <w:color w:val="auto"/>
          <w:sz w:val="20"/>
          <w:szCs w:val="20"/>
          <w:highlight w:val="lightGray"/>
          <w:u w:val="single"/>
        </w:rPr>
        <w:lastRenderedPageBreak/>
        <mc:AlternateContent>
          <mc:Choice Requires="wps">
            <w:drawing>
              <wp:anchor distT="45720" distB="45720" distL="114300" distR="114300" simplePos="0" relativeHeight="251701248" behindDoc="0" locked="0" layoutInCell="1" allowOverlap="1" wp14:anchorId="5B945247" wp14:editId="38E028F3">
                <wp:simplePos x="0" y="0"/>
                <wp:positionH relativeFrom="column">
                  <wp:posOffset>3714496</wp:posOffset>
                </wp:positionH>
                <wp:positionV relativeFrom="paragraph">
                  <wp:posOffset>67056</wp:posOffset>
                </wp:positionV>
                <wp:extent cx="2360930" cy="1404620"/>
                <wp:effectExtent l="0" t="0" r="22860" b="1143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8E563A2" w14:textId="77777777" w:rsidR="006F1ABE" w:rsidRDefault="006F1ABE" w:rsidP="006F1E8E">
                            <w:r>
                              <w:rPr>
                                <w:noProof/>
                                <w:lang w:val="fr-FR" w:eastAsia="fr-FR"/>
                              </w:rPr>
                              <w:drawing>
                                <wp:inline distT="0" distB="0" distL="0" distR="0" wp14:anchorId="24D97F73" wp14:editId="5995C2D2">
                                  <wp:extent cx="1527048" cy="1527048"/>
                                  <wp:effectExtent l="0" t="0" r="0" b="0"/>
                                  <wp:docPr id="31" name="Image 31" descr="http://www.cnrs.fr/sites/default/files/styles/top_left/public/image/TestEasyCov2.jpg?itok=_e1d5g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rs.fr/sites/default/files/styles/top_left/public/image/TestEasyCov2.jpg?itok=_e1d5g1w"/>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8087" cy="1528087"/>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945247" id="_x0000_s1033" type="#_x0000_t202" style="position:absolute;margin-left:292.5pt;margin-top:5.3pt;width:185.9pt;height:110.6pt;z-index:2517012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">
                <v:textbox style="mso-fit-shape-to-text:t">
                  <w:txbxContent>
                    <w:p w14:paraId="78E563A2" w14:textId="77777777" w:rsidR="006F1ABE" w:rsidRDefault="006F1ABE" w:rsidP="006F1E8E">
                      <w:r>
                        <w:rPr>
                          <w:noProof/>
                          <w:lang w:val="fr-FR" w:eastAsia="fr-FR"/>
                        </w:rPr>
                        <w:drawing>
                          <wp:inline distT="0" distB="0" distL="0" distR="0" wp14:anchorId="24D97F73" wp14:editId="5995C2D2">
                            <wp:extent cx="1527048" cy="1527048"/>
                            <wp:effectExtent l="0" t="0" r="0" b="0"/>
                            <wp:docPr id="31" name="Image 31" descr="http://www.cnrs.fr/sites/default/files/styles/top_left/public/image/TestEasyCov2.jpg?itok=_e1d5g1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rs.fr/sites/default/files/styles/top_left/public/image/TestEasyCov2.jpg?itok=_e1d5g1w"/>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8087" cy="1528087"/>
                                    </a:xfrm>
                                    <a:prstGeom prst="rect">
                                      <a:avLst/>
                                    </a:prstGeom>
                                    <a:noFill/>
                                    <a:ln>
                                      <a:noFill/>
                                    </a:ln>
                                  </pic:spPr>
                                </pic:pic>
                              </a:graphicData>
                            </a:graphic>
                          </wp:inline>
                        </w:drawing>
                      </w:r>
                    </w:p>
                  </w:txbxContent>
                </v:textbox>
                <w10:wrap type="square"/>
              </v:shape>
            </w:pict>
          </mc:Fallback>
        </mc:AlternateContent>
      </w:r>
      <w:r w:rsidRPr="004C10E4">
        <w:rPr>
          <w:rFonts w:ascii="Calibri" w:hAnsi="Calibri" w:cs="Calibri"/>
          <w:b/>
          <w:color w:val="auto"/>
          <w:sz w:val="20"/>
          <w:szCs w:val="20"/>
          <w:highlight w:val="lightGray"/>
          <w:u w:val="single"/>
          <w:lang w:val="it-IT"/>
        </w:rPr>
        <w:t xml:space="preserve">4/ En recherche Française : le  </w:t>
      </w:r>
      <w:r w:rsidRPr="004C10E4">
        <w:rPr>
          <w:rFonts w:ascii="Calibri" w:eastAsia="Times New Roman" w:hAnsi="Calibri" w:cs="Calibri"/>
          <w:color w:val="auto"/>
          <w:sz w:val="20"/>
          <w:szCs w:val="20"/>
          <w:highlight w:val="lightGray"/>
          <w:bdr w:val="none" w:sz="0" w:space="0" w:color="auto"/>
        </w:rPr>
        <w:t xml:space="preserve">test EasyCov à partir d’un écouvillon et de réactif mis à 65° pendant 30 mn   </w:t>
      </w:r>
      <w:r w:rsidRPr="004C10E4">
        <w:rPr>
          <w:rFonts w:ascii="Calibri" w:eastAsia="Times New Roman" w:hAnsi="Calibri" w:cs="Calibri"/>
          <w:iCs w:val="0"/>
          <w:color w:val="auto"/>
          <w:sz w:val="20"/>
          <w:szCs w:val="20"/>
          <w:highlight w:val="lightGray"/>
          <w:bdr w:val="none" w:sz="0" w:space="0" w:color="auto"/>
        </w:rPr>
        <w:t xml:space="preserve"> lisible à l'œil nu  </w:t>
      </w:r>
      <w:r w:rsidRPr="004C10E4">
        <w:rPr>
          <w:rFonts w:ascii="Calibri" w:eastAsia="Times New Roman" w:hAnsi="Calibri" w:cs="Calibri"/>
          <w:color w:val="auto"/>
          <w:sz w:val="20"/>
          <w:szCs w:val="20"/>
          <w:highlight w:val="lightGray"/>
          <w:bdr w:val="none" w:sz="0" w:space="0" w:color="auto"/>
        </w:rPr>
        <w:t>a déjà permis de détecter de l'ARN viral isolé en laboratoire et du virus actif donc à très haute concentration.  Sys2Diag,  du CNRS et   CHU de Montpellier vont évaluer sa performance en double aveugle sur 180 échantillons salivaires.  Résultats fin Avril.</w:t>
      </w:r>
    </w:p>
    <w:p w14:paraId="3294CD59" w14:textId="77777777" w:rsidR="006F1E8E" w:rsidRPr="00E06C24" w:rsidRDefault="006F1E8E" w:rsidP="006F1E8E">
      <w:pPr>
        <w:pStyle w:val="NormalWeb"/>
        <w:shd w:val="clear" w:color="auto" w:fill="FFFFFF"/>
        <w:spacing w:line="276" w:lineRule="auto"/>
        <w:rPr>
          <w:rFonts w:ascii="Calibri" w:eastAsia="Times New Roman" w:hAnsi="Calibri" w:cs="Calibri"/>
          <w:color w:val="auto"/>
          <w:sz w:val="20"/>
          <w:szCs w:val="20"/>
          <w:bdr w:val="none" w:sz="0" w:space="0" w:color="auto"/>
        </w:rPr>
      </w:pPr>
    </w:p>
    <w:p w14:paraId="6079520B" w14:textId="699C395A" w:rsidR="00E5137A" w:rsidRPr="004C10E4" w:rsidRDefault="00E5137A" w:rsidP="00806941">
      <w:pPr>
        <w:pStyle w:val="NormalWeb"/>
        <w:shd w:val="clear" w:color="auto" w:fill="FFFFFF"/>
        <w:spacing w:line="276" w:lineRule="auto"/>
        <w:rPr>
          <w:rFonts w:ascii="Arial" w:hAnsi="Arial" w:cs="Arial"/>
          <w:sz w:val="18"/>
          <w:szCs w:val="18"/>
          <w:highlight w:val="lightGray"/>
        </w:rPr>
      </w:pPr>
      <w:r w:rsidRPr="004C10E4">
        <w:rPr>
          <w:rFonts w:ascii="Arial" w:hAnsi="Arial" w:cs="Arial"/>
          <w:b/>
          <w:sz w:val="18"/>
          <w:szCs w:val="18"/>
          <w:highlight w:val="lightGray"/>
        </w:rPr>
        <w:t>5 /</w:t>
      </w:r>
      <w:r w:rsidRPr="004C10E4">
        <w:rPr>
          <w:rFonts w:ascii="Arial" w:hAnsi="Arial" w:cs="Arial"/>
          <w:sz w:val="18"/>
          <w:szCs w:val="18"/>
          <w:highlight w:val="lightGray"/>
        </w:rPr>
        <w:t>SARS-CoV-2 DETECTR</w:t>
      </w:r>
      <w:r w:rsidR="00FB23CA" w:rsidRPr="004C10E4">
        <w:rPr>
          <w:rFonts w:ascii="Arial" w:hAnsi="Arial" w:cs="Arial"/>
          <w:sz w:val="18"/>
          <w:szCs w:val="18"/>
          <w:highlight w:val="lightGray"/>
        </w:rPr>
        <w:t xml:space="preserve"> </w:t>
      </w:r>
      <w:r w:rsidRPr="004C10E4">
        <w:rPr>
          <w:rFonts w:ascii="Arial" w:hAnsi="Arial" w:cs="Arial"/>
          <w:sz w:val="18"/>
          <w:szCs w:val="18"/>
          <w:highlight w:val="lightGray"/>
        </w:rPr>
        <w:t xml:space="preserve">  (~30 min)  </w:t>
      </w:r>
      <w:r w:rsidRPr="004C10E4">
        <w:rPr>
          <w:rFonts w:ascii="Arial" w:hAnsi="Arial" w:cs="Arial"/>
          <w:b/>
          <w:sz w:val="18"/>
          <w:szCs w:val="18"/>
          <w:highlight w:val="lightGray"/>
        </w:rPr>
        <w:t>CRISPR-Cas12</w:t>
      </w:r>
      <w:r w:rsidRPr="004C10E4">
        <w:rPr>
          <w:rFonts w:ascii="Arial" w:hAnsi="Arial" w:cs="Arial"/>
          <w:sz w:val="18"/>
          <w:szCs w:val="18"/>
          <w:highlight w:val="lightGray"/>
        </w:rPr>
        <w:t xml:space="preserve"> based lateral flow assay  à partir des écouvillonages</w:t>
      </w:r>
      <w:r w:rsidR="00806941" w:rsidRPr="004C10E4">
        <w:rPr>
          <w:rFonts w:ascii="Arial" w:hAnsi="Arial" w:cs="Arial"/>
          <w:sz w:val="18"/>
          <w:szCs w:val="18"/>
          <w:highlight w:val="lightGray"/>
        </w:rPr>
        <w:t xml:space="preserve"> et</w:t>
      </w:r>
      <w:r w:rsidR="00FB23CA" w:rsidRPr="004C10E4">
        <w:rPr>
          <w:rFonts w:ascii="Arial" w:hAnsi="Arial" w:cs="Arial"/>
          <w:sz w:val="18"/>
          <w:szCs w:val="18"/>
          <w:highlight w:val="lightGray"/>
        </w:rPr>
        <w:t xml:space="preserve">t d’une </w:t>
      </w:r>
      <w:r w:rsidRPr="004C10E4">
        <w:rPr>
          <w:rFonts w:ascii="Arial" w:hAnsi="Arial" w:cs="Arial"/>
          <w:sz w:val="18"/>
          <w:szCs w:val="18"/>
          <w:highlight w:val="lightGray"/>
        </w:rPr>
        <w:t xml:space="preserve">  extraction</w:t>
      </w:r>
      <w:r w:rsidR="00FB23CA" w:rsidRPr="004C10E4">
        <w:rPr>
          <w:rFonts w:ascii="Arial" w:hAnsi="Arial" w:cs="Arial"/>
          <w:sz w:val="18"/>
          <w:szCs w:val="18"/>
          <w:highlight w:val="lightGray"/>
        </w:rPr>
        <w:t xml:space="preserve"> ARN</w:t>
      </w:r>
      <w:r w:rsidRPr="004C10E4">
        <w:rPr>
          <w:rFonts w:ascii="Arial" w:hAnsi="Arial" w:cs="Arial"/>
          <w:sz w:val="18"/>
          <w:szCs w:val="18"/>
          <w:highlight w:val="lightGray"/>
        </w:rPr>
        <w:t xml:space="preserve">. </w:t>
      </w:r>
    </w:p>
    <w:p w14:paraId="119C914C" w14:textId="0D7FBD93" w:rsidR="00E5137A" w:rsidRDefault="00EA2013" w:rsidP="006F1E8E">
      <w:pPr>
        <w:pStyle w:val="NormalWeb"/>
        <w:shd w:val="clear" w:color="auto" w:fill="FFFFFF"/>
        <w:spacing w:line="276" w:lineRule="auto"/>
        <w:rPr>
          <w:rFonts w:ascii="Calibri" w:eastAsia="Times New Roman" w:hAnsi="Calibri" w:cs="Calibri"/>
          <w:color w:val="auto"/>
          <w:sz w:val="20"/>
          <w:szCs w:val="20"/>
          <w:bdr w:val="none" w:sz="0" w:space="0" w:color="auto"/>
        </w:rPr>
      </w:pPr>
      <w:hyperlink r:id="rId39" w:history="1">
        <w:r w:rsidR="00FB23CA" w:rsidRPr="004C10E4">
          <w:rPr>
            <w:rStyle w:val="Lienhypertexte"/>
            <w:rFonts w:ascii="Calibri" w:eastAsia="Times New Roman" w:hAnsi="Calibri" w:cs="Calibri"/>
            <w:sz w:val="20"/>
            <w:szCs w:val="20"/>
            <w:highlight w:val="lightGray"/>
            <w:bdr w:val="none" w:sz="0" w:space="0" w:color="auto"/>
          </w:rPr>
          <w:t>https://www.medrxiv.org/content/10.1101/2020.03.06.20032334v2</w:t>
        </w:r>
      </w:hyperlink>
    </w:p>
    <w:p w14:paraId="0E2C0748" w14:textId="641D2030" w:rsidR="00FB23CA" w:rsidRDefault="00FB23CA" w:rsidP="006F1E8E">
      <w:pPr>
        <w:pStyle w:val="NormalWeb"/>
        <w:shd w:val="clear" w:color="auto" w:fill="FFFFFF"/>
        <w:spacing w:line="276" w:lineRule="auto"/>
        <w:rPr>
          <w:rFonts w:ascii="Calibri" w:eastAsia="Times New Roman" w:hAnsi="Calibri" w:cs="Calibri"/>
          <w:color w:val="auto"/>
          <w:sz w:val="20"/>
          <w:szCs w:val="20"/>
          <w:bdr w:val="none" w:sz="0" w:space="0" w:color="auto"/>
        </w:rPr>
      </w:pPr>
    </w:p>
    <w:p w14:paraId="4C68C2A7" w14:textId="77777777" w:rsidR="00FB23CA" w:rsidRPr="00E06C24" w:rsidRDefault="00FB23CA" w:rsidP="006F1E8E">
      <w:pPr>
        <w:pStyle w:val="NormalWeb"/>
        <w:shd w:val="clear" w:color="auto" w:fill="FFFFFF"/>
        <w:spacing w:line="276" w:lineRule="auto"/>
        <w:rPr>
          <w:rFonts w:ascii="Calibri" w:eastAsia="Times New Roman" w:hAnsi="Calibri" w:cs="Calibri"/>
          <w:color w:val="auto"/>
          <w:sz w:val="20"/>
          <w:szCs w:val="20"/>
          <w:bdr w:val="none" w:sz="0" w:space="0" w:color="auto"/>
        </w:rPr>
      </w:pPr>
    </w:p>
    <w:p w14:paraId="00A8E4D9" w14:textId="0768B352" w:rsidR="0028585B" w:rsidRPr="00E06C24" w:rsidRDefault="004218E1">
      <w:pPr>
        <w:pStyle w:val="Corps"/>
        <w:spacing w:after="0"/>
        <w:jc w:val="both"/>
        <w:rPr>
          <w:color w:val="auto"/>
          <w:u w:color="444444"/>
        </w:rPr>
      </w:pPr>
      <w:r w:rsidRPr="00E06C24">
        <w:rPr>
          <w:b/>
          <w:i w:val="0"/>
          <w:color w:val="auto"/>
          <w:sz w:val="22"/>
          <w:u w:val="single"/>
          <w:lang w:val="it-IT"/>
        </w:rPr>
        <w:t>La quantification</w:t>
      </w:r>
      <w:r w:rsidR="00BC0EA0" w:rsidRPr="00E06C24">
        <w:rPr>
          <w:b/>
          <w:i w:val="0"/>
          <w:color w:val="auto"/>
          <w:sz w:val="22"/>
          <w:u w:val="single"/>
          <w:lang w:val="it-IT"/>
        </w:rPr>
        <w:t xml:space="preserve"> de la charge virale </w:t>
      </w:r>
      <w:r w:rsidRPr="00E06C24">
        <w:rPr>
          <w:b/>
          <w:i w:val="0"/>
          <w:color w:val="auto"/>
          <w:sz w:val="22"/>
          <w:u w:val="single"/>
        </w:rPr>
        <w:t> :</w:t>
      </w:r>
      <w:r w:rsidRPr="00E06C24">
        <w:rPr>
          <w:color w:val="auto"/>
          <w:sz w:val="22"/>
          <w:u w:color="444444"/>
        </w:rPr>
        <w:t xml:space="preserve"> </w:t>
      </w:r>
      <w:r w:rsidRPr="00E06C24">
        <w:rPr>
          <w:color w:val="auto"/>
          <w:u w:color="444444"/>
        </w:rPr>
        <w:t>attention on l’exprime en CT  (Cycle Threshold) ce qui doit être bien compris alors que les PCR se basent sur des dilutions donc sur un calcul en  logarithme. C</w:t>
      </w:r>
      <w:r w:rsidR="00A449CA" w:rsidRPr="00E06C24">
        <w:rPr>
          <w:color w:val="auto"/>
          <w:u w:color="444444"/>
        </w:rPr>
        <w:t>T</w:t>
      </w:r>
      <w:r w:rsidRPr="00E06C24">
        <w:rPr>
          <w:color w:val="auto"/>
          <w:u w:color="444444"/>
        </w:rPr>
        <w:t xml:space="preserve"> correspond au point seuil pour lequel le signal est supérieur au bruit de fond, c'est-à-dire au nombre de cycles minimal pour lequel l'ADN amplifié est détectable. Ce point est atteint en début de phase exponentielle. Plus la quantité d'ADN initiale sera faible, plus le C</w:t>
      </w:r>
      <w:r w:rsidR="00A449CA" w:rsidRPr="00E06C24">
        <w:rPr>
          <w:color w:val="auto"/>
          <w:u w:color="444444"/>
        </w:rPr>
        <w:t>T</w:t>
      </w:r>
      <w:r w:rsidRPr="00E06C24">
        <w:rPr>
          <w:color w:val="auto"/>
          <w:u w:color="444444"/>
        </w:rPr>
        <w:t xml:space="preserve"> sera élevé. Plus le CT est bas (ie 16,18 cycles ) plus la quantité d’ADN (donc après rétrotranscription dans le cas des virus ARN) dans l’échantillon est importante. Inversement plus le CT est élevé moins il y a d’ADN et surtout moins la PCR est répétable. Au-delà de 3</w:t>
      </w:r>
      <w:r w:rsidR="007E424D" w:rsidRPr="00E06C24">
        <w:rPr>
          <w:color w:val="auto"/>
          <w:u w:color="444444"/>
        </w:rPr>
        <w:t xml:space="preserve">5 </w:t>
      </w:r>
      <w:r w:rsidRPr="00E06C24">
        <w:rPr>
          <w:color w:val="auto"/>
          <w:u w:color="444444"/>
        </w:rPr>
        <w:t xml:space="preserve"> CT il faut oublier la valeur ‘</w:t>
      </w:r>
      <w:r w:rsidRPr="00E06C24">
        <w:rPr>
          <w:color w:val="auto"/>
          <w:u w:color="444444"/>
          <w:lang w:val="it-IT"/>
        </w:rPr>
        <w:t xml:space="preserve">quantitative </w:t>
      </w:r>
      <w:r w:rsidRPr="00E06C24">
        <w:rPr>
          <w:color w:val="auto"/>
          <w:u w:color="444444"/>
        </w:rPr>
        <w:t xml:space="preserve">‘ de la PCR et interpréter avec prudence le résultat. </w:t>
      </w:r>
    </w:p>
    <w:p w14:paraId="6A60185E" w14:textId="0059E7D2" w:rsidR="0028585B" w:rsidRPr="00E06C24" w:rsidRDefault="004218E1">
      <w:pPr>
        <w:pStyle w:val="Corps"/>
        <w:spacing w:after="0"/>
        <w:jc w:val="both"/>
        <w:rPr>
          <w:color w:val="auto"/>
          <w:u w:color="444444"/>
        </w:rPr>
      </w:pPr>
      <w:r w:rsidRPr="00E06C24">
        <w:rPr>
          <w:color w:val="auto"/>
          <w:u w:color="444444"/>
        </w:rPr>
        <w:t xml:space="preserve">Les cliniciens sont habitués à faire confiance à leur virologue </w:t>
      </w:r>
      <w:r w:rsidR="007E424D" w:rsidRPr="00E06C24">
        <w:rPr>
          <w:color w:val="auto"/>
          <w:u w:color="444444"/>
        </w:rPr>
        <w:t xml:space="preserve"> </w:t>
      </w:r>
      <w:r w:rsidRPr="00E06C24">
        <w:rPr>
          <w:color w:val="auto"/>
          <w:u w:color="444444"/>
        </w:rPr>
        <w:t xml:space="preserve"> pour interpréter les résultats et se reposent sur l</w:t>
      </w:r>
      <w:r w:rsidR="007E424D" w:rsidRPr="00E06C24">
        <w:rPr>
          <w:color w:val="auto"/>
          <w:u w:color="444444"/>
        </w:rPr>
        <w:t xml:space="preserve">’idée de </w:t>
      </w:r>
      <w:r w:rsidRPr="00E06C24">
        <w:rPr>
          <w:color w:val="auto"/>
          <w:u w:color="444444"/>
        </w:rPr>
        <w:t xml:space="preserve"> qualité des tests HIV HVC etc.. Mais </w:t>
      </w:r>
      <w:r w:rsidR="007E424D" w:rsidRPr="00E06C24">
        <w:rPr>
          <w:color w:val="auto"/>
          <w:u w:color="444444"/>
        </w:rPr>
        <w:t>un</w:t>
      </w:r>
      <w:r w:rsidRPr="00E06C24">
        <w:rPr>
          <w:color w:val="auto"/>
          <w:u w:color="444444"/>
        </w:rPr>
        <w:t xml:space="preserve"> prélèvement sanguin hautement standardisé et répétable ne peut être comparé à un écouvillonnage. </w:t>
      </w:r>
    </w:p>
    <w:p w14:paraId="0393CF8E" w14:textId="5BCD792E" w:rsidR="0028585B" w:rsidRPr="00E06C24" w:rsidRDefault="0028585B">
      <w:pPr>
        <w:pStyle w:val="Corps"/>
        <w:spacing w:after="0"/>
        <w:jc w:val="both"/>
        <w:rPr>
          <w:b/>
          <w:color w:val="auto"/>
          <w:sz w:val="24"/>
          <w:u w:color="444444"/>
        </w:rPr>
      </w:pPr>
    </w:p>
    <w:p w14:paraId="5916070E" w14:textId="580ED9E4" w:rsidR="00C2167B" w:rsidRPr="00E06C24" w:rsidRDefault="00806941" w:rsidP="004A01B2">
      <w:pPr>
        <w:pStyle w:val="Corps"/>
        <w:spacing w:after="0"/>
        <w:jc w:val="center"/>
        <w:rPr>
          <w:b/>
          <w:color w:val="auto"/>
          <w:sz w:val="24"/>
          <w:u w:val="single"/>
        </w:rPr>
      </w:pPr>
      <w:r>
        <w:rPr>
          <w:b/>
          <w:color w:val="auto"/>
          <w:sz w:val="24"/>
          <w:u w:color="444444"/>
        </w:rPr>
        <w:t xml:space="preserve"> </w:t>
      </w:r>
    </w:p>
    <w:p w14:paraId="588E2DC3" w14:textId="0B125365" w:rsidR="0028585B" w:rsidRPr="00E06C24" w:rsidRDefault="004A01B2" w:rsidP="004A01B2">
      <w:pPr>
        <w:pStyle w:val="Corps"/>
        <w:spacing w:after="0"/>
        <w:jc w:val="center"/>
        <w:rPr>
          <w:b/>
          <w:color w:val="auto"/>
          <w:sz w:val="24"/>
          <w:u w:val="single"/>
        </w:rPr>
      </w:pPr>
      <w:r w:rsidRPr="00E06C24">
        <w:rPr>
          <w:b/>
          <w:color w:val="auto"/>
          <w:sz w:val="24"/>
          <w:u w:val="single"/>
        </w:rPr>
        <w:t>TESTS DE RECHERCHE DES ANTICORPS :</w:t>
      </w:r>
    </w:p>
    <w:p w14:paraId="383628A1" w14:textId="77777777" w:rsidR="00E73223" w:rsidRPr="00E06C24" w:rsidRDefault="00E73223" w:rsidP="004A01B2">
      <w:pPr>
        <w:pStyle w:val="Corps"/>
        <w:spacing w:after="0"/>
        <w:jc w:val="center"/>
        <w:rPr>
          <w:b/>
          <w:color w:val="auto"/>
          <w:sz w:val="24"/>
          <w:u w:val="single"/>
        </w:rPr>
      </w:pPr>
    </w:p>
    <w:p w14:paraId="1E93417E" w14:textId="7F54A8B9" w:rsidR="00E60BC7" w:rsidRPr="00E06C24" w:rsidRDefault="00E60BC7">
      <w:pPr>
        <w:pStyle w:val="Pa0"/>
        <w:jc w:val="both"/>
        <w:rPr>
          <w:rStyle w:val="Numrodepage"/>
          <w:rFonts w:ascii="Calibri" w:eastAsia="Calibri" w:hAnsi="Calibri" w:cs="Calibri"/>
          <w:b/>
          <w:bCs/>
          <w:i/>
          <w:iCs/>
          <w:color w:val="auto"/>
          <w:sz w:val="20"/>
          <w:szCs w:val="20"/>
          <w:u w:val="dash"/>
        </w:rPr>
      </w:pPr>
    </w:p>
    <w:p w14:paraId="120B4518" w14:textId="190FCEBB" w:rsidR="001041B3" w:rsidRDefault="001041B3" w:rsidP="001041B3">
      <w:pPr>
        <w:pStyle w:val="Corps"/>
        <w:spacing w:after="0"/>
        <w:jc w:val="both"/>
        <w:rPr>
          <w:color w:val="auto"/>
          <w:u w:color="444444"/>
        </w:rPr>
      </w:pPr>
      <w:r w:rsidRPr="00E06C24">
        <w:rPr>
          <w:color w:val="auto"/>
          <w:u w:color="444444"/>
        </w:rPr>
        <w:t xml:space="preserve">Il s’agira essentiellement d’une réponse locale pulmonaire de type sécrétoire Ig A de durée plus réduite.  La présence d’Ig M et Ig G est aussi possible après le switch isotypique. Toutes les études bien </w:t>
      </w:r>
      <w:r w:rsidR="007E424D" w:rsidRPr="00E06C24">
        <w:rPr>
          <w:color w:val="auto"/>
          <w:u w:color="444444"/>
        </w:rPr>
        <w:t xml:space="preserve"> conduites</w:t>
      </w:r>
      <w:r w:rsidRPr="00E06C24">
        <w:rPr>
          <w:color w:val="auto"/>
          <w:u w:color="444444"/>
        </w:rPr>
        <w:t xml:space="preserve"> montrent que l’on est dans une infection classique quant à la dynamique  d’apparition des anticorps : Ig A &amp; Ig M puis Ig G vers  10-15 jours au plus tard</w:t>
      </w:r>
      <w:r w:rsidR="007E424D" w:rsidRPr="00E06C24">
        <w:rPr>
          <w:color w:val="auto"/>
          <w:u w:color="444444"/>
        </w:rPr>
        <w:t xml:space="preserve"> 21 jours</w:t>
      </w:r>
      <w:r w:rsidRPr="00E06C24">
        <w:rPr>
          <w:color w:val="auto"/>
          <w:u w:color="444444"/>
        </w:rPr>
        <w:t>. La seule question est le taux d’anticorps et leur détectabilité chez les a- ou pauci symptomatiques et surtout le manque de sensibilité des tests (surtout les tests rapides) pour détecter ces populations. Et leur durée dans le temps mais l’</w:t>
      </w:r>
      <w:r w:rsidR="007E424D" w:rsidRPr="00E06C24">
        <w:rPr>
          <w:color w:val="auto"/>
          <w:u w:color="444444"/>
        </w:rPr>
        <w:t>expérience</w:t>
      </w:r>
      <w:r w:rsidRPr="00E06C24">
        <w:rPr>
          <w:color w:val="auto"/>
          <w:u w:color="444444"/>
        </w:rPr>
        <w:t xml:space="preserve"> </w:t>
      </w:r>
      <w:r w:rsidR="007E424D" w:rsidRPr="00E06C24">
        <w:rPr>
          <w:color w:val="auto"/>
          <w:u w:color="444444"/>
        </w:rPr>
        <w:t xml:space="preserve"> </w:t>
      </w:r>
      <w:r w:rsidRPr="00E06C24">
        <w:rPr>
          <w:color w:val="auto"/>
          <w:u w:color="444444"/>
        </w:rPr>
        <w:t xml:space="preserve"> montrent la permanence des IG G sur des années y compris pour les virus respiratoires pour autant que les tests soient sensibles. </w:t>
      </w:r>
      <w:r w:rsidR="007E424D" w:rsidRPr="00E06C24">
        <w:rPr>
          <w:color w:val="auto"/>
          <w:u w:color="444444"/>
        </w:rPr>
        <w:t>Et les patients SARS-COV de 2003 ont encore des IgG</w:t>
      </w:r>
    </w:p>
    <w:p w14:paraId="0E7A908A" w14:textId="77777777" w:rsidR="00FB23CA" w:rsidRPr="00E06C24" w:rsidRDefault="00FB23CA" w:rsidP="001041B3">
      <w:pPr>
        <w:pStyle w:val="Corps"/>
        <w:spacing w:after="0"/>
        <w:jc w:val="both"/>
        <w:rPr>
          <w:color w:val="auto"/>
          <w:u w:color="444444"/>
        </w:rPr>
      </w:pPr>
    </w:p>
    <w:p w14:paraId="46435D1A" w14:textId="122B2BB8" w:rsidR="001041B3" w:rsidRPr="00FB23CA" w:rsidRDefault="00E5137A" w:rsidP="00FB23CA">
      <w:pPr>
        <w:pStyle w:val="Default"/>
        <w:pBdr>
          <w:top w:val="single" w:sz="4" w:space="1" w:color="auto"/>
          <w:left w:val="single" w:sz="4" w:space="1" w:color="auto"/>
          <w:bottom w:val="single" w:sz="4" w:space="1" w:color="auto"/>
          <w:right w:val="single" w:sz="4" w:space="1" w:color="auto"/>
        </w:pBdr>
        <w:jc w:val="both"/>
        <w:rPr>
          <w:rFonts w:ascii="Calibri" w:hAnsi="Calibri" w:cs="Calibri"/>
          <w:color w:val="auto"/>
          <w:sz w:val="20"/>
        </w:rPr>
      </w:pPr>
      <w:r w:rsidRPr="00FB23CA">
        <w:rPr>
          <w:rFonts w:ascii="Calibri" w:hAnsi="Calibri" w:cs="Calibri"/>
          <w:color w:val="auto"/>
          <w:sz w:val="20"/>
        </w:rPr>
        <w:t xml:space="preserve">Un point très complet du John Hopkins Hosp sur le diagnostic sérologique aux USA et les tests </w:t>
      </w:r>
      <w:r w:rsidR="00FB23CA">
        <w:rPr>
          <w:rFonts w:ascii="Calibri" w:hAnsi="Calibri" w:cs="Calibri"/>
          <w:color w:val="auto"/>
          <w:sz w:val="20"/>
        </w:rPr>
        <w:t>FDA  +</w:t>
      </w:r>
    </w:p>
    <w:p w14:paraId="11DA4A61" w14:textId="051142BF" w:rsidR="00E5137A" w:rsidRPr="00FB23CA" w:rsidRDefault="00E5137A" w:rsidP="00FB23CA">
      <w:pPr>
        <w:pStyle w:val="Default"/>
        <w:pBdr>
          <w:top w:val="single" w:sz="4" w:space="1" w:color="auto"/>
          <w:left w:val="single" w:sz="4" w:space="1" w:color="auto"/>
          <w:bottom w:val="single" w:sz="4" w:space="1" w:color="auto"/>
          <w:right w:val="single" w:sz="4" w:space="1" w:color="auto"/>
        </w:pBdr>
        <w:jc w:val="both"/>
        <w:rPr>
          <w:rFonts w:ascii="Calibri" w:hAnsi="Calibri" w:cs="Calibri"/>
          <w:color w:val="auto"/>
          <w:sz w:val="20"/>
        </w:rPr>
      </w:pPr>
    </w:p>
    <w:p w14:paraId="023A3D5B" w14:textId="1F694480" w:rsidR="00E5137A" w:rsidRPr="00FB23CA" w:rsidRDefault="00EA2013" w:rsidP="00FB23CA">
      <w:pPr>
        <w:pStyle w:val="Default"/>
        <w:pBdr>
          <w:top w:val="single" w:sz="4" w:space="1" w:color="auto"/>
          <w:left w:val="single" w:sz="4" w:space="1" w:color="auto"/>
          <w:bottom w:val="single" w:sz="4" w:space="1" w:color="auto"/>
          <w:right w:val="single" w:sz="4" w:space="1" w:color="auto"/>
        </w:pBdr>
        <w:jc w:val="both"/>
        <w:rPr>
          <w:rFonts w:ascii="Calibri" w:hAnsi="Calibri" w:cs="Calibri"/>
          <w:color w:val="auto"/>
          <w:sz w:val="20"/>
        </w:rPr>
      </w:pPr>
      <w:hyperlink r:id="rId40" w:anchor="sec2" w:history="1">
        <w:r w:rsidR="00E5137A" w:rsidRPr="00FB23CA">
          <w:rPr>
            <w:rStyle w:val="Lienhypertexte"/>
            <w:rFonts w:ascii="Calibri" w:hAnsi="Calibri" w:cs="Calibri"/>
            <w:sz w:val="20"/>
          </w:rPr>
          <w:t>https://www.centerforhealthsecurity.org/resources/COVID-19/serology/Serology-based-tests-for-COVID-19.html#sec2</w:t>
        </w:r>
      </w:hyperlink>
    </w:p>
    <w:p w14:paraId="1DDBB54E" w14:textId="680BCDA8" w:rsidR="00E5137A" w:rsidRDefault="00E5137A" w:rsidP="001041B3">
      <w:pPr>
        <w:pStyle w:val="Default"/>
        <w:rPr>
          <w:color w:val="auto"/>
        </w:rPr>
      </w:pPr>
    </w:p>
    <w:p w14:paraId="27DDA0EA" w14:textId="7EDA12C7" w:rsidR="00E5137A" w:rsidRDefault="00E5137A" w:rsidP="001041B3">
      <w:pPr>
        <w:pStyle w:val="Default"/>
        <w:rPr>
          <w:color w:val="auto"/>
        </w:rPr>
      </w:pPr>
    </w:p>
    <w:p w14:paraId="0F0F486B" w14:textId="79AF0004" w:rsidR="004C10E4" w:rsidRDefault="004C10E4" w:rsidP="001041B3">
      <w:pPr>
        <w:pStyle w:val="Default"/>
        <w:rPr>
          <w:color w:val="auto"/>
        </w:rPr>
      </w:pPr>
    </w:p>
    <w:p w14:paraId="49A09E9A" w14:textId="4A6D65F5" w:rsidR="004C10E4" w:rsidRDefault="004C10E4" w:rsidP="001041B3">
      <w:pPr>
        <w:pStyle w:val="Default"/>
        <w:rPr>
          <w:color w:val="auto"/>
        </w:rPr>
      </w:pPr>
    </w:p>
    <w:p w14:paraId="61ED3687" w14:textId="5D688CAB" w:rsidR="004C10E4" w:rsidRDefault="004C10E4" w:rsidP="001041B3">
      <w:pPr>
        <w:pStyle w:val="Default"/>
        <w:rPr>
          <w:color w:val="auto"/>
        </w:rPr>
      </w:pPr>
    </w:p>
    <w:p w14:paraId="0EE95849" w14:textId="77777777" w:rsidR="004C10E4" w:rsidRPr="00E06C24" w:rsidRDefault="004C10E4" w:rsidP="001041B3">
      <w:pPr>
        <w:pStyle w:val="Default"/>
        <w:rPr>
          <w:color w:val="auto"/>
        </w:rPr>
      </w:pPr>
    </w:p>
    <w:p w14:paraId="0119CC65" w14:textId="2F064C0A" w:rsidR="00E60BC7" w:rsidRPr="003942BE" w:rsidRDefault="00E60BC7">
      <w:pPr>
        <w:pStyle w:val="Pa0"/>
        <w:jc w:val="both"/>
        <w:rPr>
          <w:rStyle w:val="Numrodepage"/>
          <w:rFonts w:ascii="Calibri" w:eastAsia="Calibri" w:hAnsi="Calibri" w:cs="Calibri"/>
          <w:b/>
          <w:bCs/>
          <w:i/>
          <w:iCs/>
          <w:color w:val="auto"/>
          <w:sz w:val="20"/>
          <w:szCs w:val="20"/>
          <w:highlight w:val="lightGray"/>
          <w:u w:val="dash"/>
        </w:rPr>
      </w:pPr>
      <w:r w:rsidRPr="003942BE">
        <w:rPr>
          <w:rStyle w:val="Numrodepage"/>
          <w:rFonts w:ascii="Calibri" w:eastAsia="Calibri" w:hAnsi="Calibri" w:cs="Calibri"/>
          <w:b/>
          <w:bCs/>
          <w:i/>
          <w:iCs/>
          <w:color w:val="auto"/>
          <w:sz w:val="20"/>
          <w:szCs w:val="20"/>
          <w:highlight w:val="lightGray"/>
          <w:u w:val="dash"/>
        </w:rPr>
        <w:t>Les grands tests sur automate :</w:t>
      </w:r>
      <w:r w:rsidRPr="003942BE">
        <w:rPr>
          <w:rStyle w:val="Numrodepage"/>
          <w:rFonts w:ascii="Calibri" w:eastAsia="Calibri" w:hAnsi="Calibri" w:cs="Calibri"/>
          <w:bCs/>
          <w:i/>
          <w:iCs/>
          <w:color w:val="auto"/>
          <w:sz w:val="20"/>
          <w:szCs w:val="20"/>
          <w:highlight w:val="lightGray"/>
        </w:rPr>
        <w:t xml:space="preserve"> </w:t>
      </w:r>
    </w:p>
    <w:p w14:paraId="2A9CF10A" w14:textId="537EF0C0" w:rsidR="00E60BC7" w:rsidRPr="003942BE" w:rsidRDefault="00E60BC7" w:rsidP="00E60BC7">
      <w:pPr>
        <w:pStyle w:val="Default"/>
        <w:rPr>
          <w:color w:val="auto"/>
          <w:highlight w:val="lightGray"/>
        </w:rPr>
      </w:pPr>
    </w:p>
    <w:p w14:paraId="7AE556B0" w14:textId="7619D20A" w:rsidR="0045332A" w:rsidRPr="003942BE" w:rsidRDefault="0045332A" w:rsidP="00C2167B">
      <w:pPr>
        <w:pStyle w:val="Paragraphedeliste"/>
        <w:numPr>
          <w:ilvl w:val="0"/>
          <w:numId w:val="40"/>
        </w:numPr>
        <w:pBdr>
          <w:top w:val="single" w:sz="4" w:space="1" w:color="auto"/>
          <w:left w:val="single" w:sz="4" w:space="1" w:color="auto"/>
          <w:bottom w:val="single" w:sz="4" w:space="1" w:color="auto"/>
          <w:right w:val="single" w:sz="4" w:space="1" w:color="auto"/>
        </w:pBdr>
        <w:spacing w:line="276" w:lineRule="auto"/>
        <w:ind w:left="0" w:hanging="11"/>
        <w:jc w:val="both"/>
        <w:rPr>
          <w:color w:val="auto"/>
          <w:highlight w:val="lightGray"/>
        </w:rPr>
      </w:pPr>
      <w:r w:rsidRPr="003942BE">
        <w:rPr>
          <w:color w:val="auto"/>
          <w:highlight w:val="lightGray"/>
        </w:rPr>
        <w:t xml:space="preserve">le test Diasorin fabriqué et évalué en Italie pourrait permettre du débit semi rapide. Il détecte les anticorps Ig G  anti S1 et S2.   Il dispose du  marquage CE et disponibilité du kit  fin avril  </w:t>
      </w:r>
      <w:r w:rsidR="0026599B" w:rsidRPr="003942BE">
        <w:rPr>
          <w:color w:val="auto"/>
          <w:highlight w:val="lightGray"/>
        </w:rPr>
        <w:t xml:space="preserve">en France </w:t>
      </w:r>
      <w:r w:rsidRPr="003942BE">
        <w:rPr>
          <w:color w:val="auto"/>
          <w:highlight w:val="lightGray"/>
        </w:rPr>
        <w:t>mais  jusqu'à fin juillet, en disponibilité limitée.</w:t>
      </w:r>
      <w:r w:rsidR="007E424D" w:rsidRPr="003942BE">
        <w:rPr>
          <w:color w:val="auto"/>
          <w:highlight w:val="lightGray"/>
        </w:rPr>
        <w:t xml:space="preserve"> </w:t>
      </w:r>
      <w:r w:rsidRPr="003942BE">
        <w:rPr>
          <w:color w:val="auto"/>
          <w:highlight w:val="lightGray"/>
        </w:rPr>
        <w:t>Des plateformes automatisées Liaison XL (170 serum /heure) permettent d’envisager de</w:t>
      </w:r>
      <w:r w:rsidR="007E424D" w:rsidRPr="003942BE">
        <w:rPr>
          <w:color w:val="auto"/>
          <w:highlight w:val="lightGray"/>
        </w:rPr>
        <w:t xml:space="preserve">s </w:t>
      </w:r>
      <w:r w:rsidR="0026599B" w:rsidRPr="003942BE">
        <w:rPr>
          <w:color w:val="auto"/>
          <w:highlight w:val="lightGray"/>
        </w:rPr>
        <w:t xml:space="preserve"> </w:t>
      </w:r>
      <w:r w:rsidRPr="003942BE">
        <w:rPr>
          <w:color w:val="auto"/>
          <w:highlight w:val="lightGray"/>
        </w:rPr>
        <w:t>séries de plusieurs centaines d’échantillons par jour.  Les évaluations ont été faites en Lombardie et Diasorin est reconnu pour son sérieux dans la production des kits de diagnostic.</w:t>
      </w:r>
      <w:r w:rsidR="00C2167B" w:rsidRPr="003942BE">
        <w:rPr>
          <w:color w:val="auto"/>
          <w:highlight w:val="lightGray"/>
        </w:rPr>
        <w:t xml:space="preserve"> C’est le premier test ELISA de fabrication européenne qui peut   inspirer confiance mais sa production va être très limitée et la demande très forte; Il serait ideal pour les  études ponctuelles : épidémiologie, personnel Ehpad et soignants</w:t>
      </w:r>
    </w:p>
    <w:p w14:paraId="7741A72E" w14:textId="2759DDFC" w:rsidR="0045332A" w:rsidRPr="003942BE" w:rsidRDefault="00C2167B" w:rsidP="00C2167B">
      <w:pPr>
        <w:pBdr>
          <w:top w:val="single" w:sz="4" w:space="1" w:color="auto"/>
          <w:left w:val="single" w:sz="4" w:space="1" w:color="auto"/>
          <w:bottom w:val="single" w:sz="4" w:space="1" w:color="auto"/>
          <w:right w:val="single" w:sz="4" w:space="1" w:color="auto"/>
          <w:between w:val="none" w:sz="0" w:space="0" w:color="auto"/>
          <w:bar w:val="none" w:sz="0" w:color="auto"/>
        </w:pBdr>
        <w:spacing w:line="276" w:lineRule="auto"/>
        <w:jc w:val="both"/>
        <w:rPr>
          <w:rFonts w:ascii="Calibri" w:hAnsi="Calibri" w:cs="Calibri"/>
          <w:i/>
          <w:iCs/>
          <w:sz w:val="20"/>
          <w:szCs w:val="20"/>
          <w:highlight w:val="lightGray"/>
        </w:rPr>
      </w:pPr>
      <w:r w:rsidRPr="003942BE">
        <w:rPr>
          <w:rFonts w:ascii="Calibri" w:hAnsi="Calibri" w:cs="Calibri"/>
          <w:i/>
          <w:iCs/>
          <w:sz w:val="20"/>
          <w:szCs w:val="20"/>
          <w:highlight w:val="lightGray"/>
        </w:rPr>
        <w:t xml:space="preserve">2 –Le test anticorps Ig G Abbott : enfin libéré ! </w:t>
      </w:r>
    </w:p>
    <w:p w14:paraId="4152C316" w14:textId="04B0EBA0"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i/>
          <w:sz w:val="20"/>
          <w:szCs w:val="20"/>
          <w:highlight w:val="lightGray"/>
        </w:rPr>
      </w:pPr>
      <w:r w:rsidRPr="003942BE">
        <w:rPr>
          <w:rFonts w:ascii="Calibri" w:hAnsi="Calibri" w:cs="Calibri"/>
          <w:i/>
          <w:sz w:val="20"/>
          <w:szCs w:val="20"/>
          <w:highlight w:val="lightGray"/>
        </w:rPr>
        <w:t xml:space="preserve">LE marquage CE  attendu pour le 27 avril et des livraisons possibles ( AP-HP) dès le 28/04.  Ces tests fonctionneront d’abord sur les Architect i2000 (d’abord ceux qui sont couplés).  Fin mai, ces tests seront ensuite disponibles sur les automates Alinity :  </w:t>
      </w:r>
    </w:p>
    <w:p w14:paraId="1C974F65" w14:textId="52FD6626"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i/>
          <w:sz w:val="20"/>
          <w:szCs w:val="20"/>
          <w:highlight w:val="lightGray"/>
        </w:rPr>
      </w:pPr>
      <w:r w:rsidRPr="003942BE">
        <w:rPr>
          <w:rFonts w:ascii="Calibri" w:hAnsi="Calibri" w:cs="Calibri"/>
          <w:i/>
          <w:sz w:val="20"/>
          <w:szCs w:val="20"/>
          <w:highlight w:val="lightGray"/>
        </w:rPr>
        <w:t>Les 1ères semaines, les calibrants et contrôles sont rationnés (1 boite tous les 21 jours par paire d’Architect). Abbott annonce une production de 100 000 tests / semaine pour la France puis très rapidement 1 M de tests.  Ils sont fabriqués en Ireland.  5 euros HT le test (calibrant : 115, contrôle 92).</w:t>
      </w:r>
    </w:p>
    <w:p w14:paraId="73CDA710" w14:textId="77777777"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sz w:val="20"/>
          <w:szCs w:val="20"/>
          <w:highlight w:val="lightGray"/>
        </w:rPr>
      </w:pPr>
    </w:p>
    <w:p w14:paraId="2E6D314C" w14:textId="77777777" w:rsidR="00C2167B" w:rsidRPr="003942BE" w:rsidRDefault="00C2167B" w:rsidP="00C2167B">
      <w:pPr>
        <w:pStyle w:val="Paragraphedeliste"/>
        <w:numPr>
          <w:ilvl w:val="0"/>
          <w:numId w:val="41"/>
        </w:numPr>
        <w:pBdr>
          <w:top w:val="single" w:sz="4" w:space="1" w:color="auto"/>
          <w:left w:val="single" w:sz="4" w:space="19" w:color="auto"/>
          <w:bottom w:val="single" w:sz="4" w:space="1" w:color="auto"/>
          <w:right w:val="single" w:sz="4" w:space="1" w:color="auto"/>
          <w:between w:val="none" w:sz="0" w:space="0" w:color="auto"/>
          <w:bar w:val="none" w:sz="0" w:color="auto"/>
        </w:pBdr>
        <w:spacing w:after="0" w:line="276" w:lineRule="auto"/>
        <w:jc w:val="both"/>
        <w:rPr>
          <w:color w:val="auto"/>
          <w:highlight w:val="lightGray"/>
        </w:rPr>
      </w:pPr>
      <w:r w:rsidRPr="003942BE">
        <w:rPr>
          <w:color w:val="auto"/>
          <w:highlight w:val="lightGray"/>
        </w:rPr>
        <w:t>Le test est de bonne qualité : La sensibilité à 10 jours est de 93% et 100% à 14 jours (sur 90 patients hospitalisés et 30 guéris).</w:t>
      </w:r>
    </w:p>
    <w:p w14:paraId="2E08F95E" w14:textId="77777777" w:rsidR="00C2167B" w:rsidRPr="003942BE" w:rsidRDefault="00C2167B" w:rsidP="00C2167B">
      <w:pPr>
        <w:pStyle w:val="Paragraphedeliste"/>
        <w:numPr>
          <w:ilvl w:val="0"/>
          <w:numId w:val="41"/>
        </w:numPr>
        <w:pBdr>
          <w:top w:val="single" w:sz="4" w:space="1" w:color="auto"/>
          <w:left w:val="single" w:sz="4" w:space="19" w:color="auto"/>
          <w:bottom w:val="single" w:sz="4" w:space="1" w:color="auto"/>
          <w:right w:val="single" w:sz="4" w:space="1" w:color="auto"/>
          <w:between w:val="none" w:sz="0" w:space="0" w:color="auto"/>
          <w:bar w:val="none" w:sz="0" w:color="auto"/>
        </w:pBdr>
        <w:spacing w:after="0" w:line="276" w:lineRule="auto"/>
        <w:jc w:val="both"/>
        <w:rPr>
          <w:color w:val="auto"/>
          <w:highlight w:val="lightGray"/>
        </w:rPr>
      </w:pPr>
      <w:r w:rsidRPr="003942BE">
        <w:rPr>
          <w:color w:val="auto"/>
          <w:highlight w:val="lightGray"/>
        </w:rPr>
        <w:t>La spécificité sur 1000 personnes &gt; 99,5%.</w:t>
      </w:r>
    </w:p>
    <w:p w14:paraId="29534CF0" w14:textId="77777777" w:rsidR="00C2167B" w:rsidRPr="003942BE" w:rsidRDefault="00C2167B" w:rsidP="00C2167B">
      <w:pPr>
        <w:pStyle w:val="Paragraphedeliste"/>
        <w:numPr>
          <w:ilvl w:val="0"/>
          <w:numId w:val="41"/>
        </w:numPr>
        <w:pBdr>
          <w:top w:val="single" w:sz="4" w:space="1" w:color="auto"/>
          <w:left w:val="single" w:sz="4" w:space="19" w:color="auto"/>
          <w:bottom w:val="single" w:sz="4" w:space="1" w:color="auto"/>
          <w:right w:val="single" w:sz="4" w:space="1" w:color="auto"/>
          <w:between w:val="none" w:sz="0" w:space="0" w:color="auto"/>
          <w:bar w:val="none" w:sz="0" w:color="auto"/>
        </w:pBdr>
        <w:spacing w:after="0" w:line="276" w:lineRule="auto"/>
        <w:jc w:val="both"/>
        <w:rPr>
          <w:color w:val="auto"/>
          <w:highlight w:val="lightGray"/>
        </w:rPr>
      </w:pPr>
      <w:r w:rsidRPr="003942BE">
        <w:rPr>
          <w:color w:val="auto"/>
          <w:highlight w:val="lightGray"/>
        </w:rPr>
        <w:t>CV&lt; 3%.</w:t>
      </w:r>
    </w:p>
    <w:p w14:paraId="04481DB1" w14:textId="77777777"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i/>
          <w:sz w:val="20"/>
          <w:szCs w:val="20"/>
          <w:highlight w:val="lightGray"/>
        </w:rPr>
      </w:pPr>
    </w:p>
    <w:p w14:paraId="06DC39F6" w14:textId="472A9CC2"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sz w:val="20"/>
          <w:szCs w:val="20"/>
          <w:highlight w:val="lightGray"/>
        </w:rPr>
      </w:pPr>
      <w:r w:rsidRPr="003942BE">
        <w:rPr>
          <w:rFonts w:ascii="Calibri" w:hAnsi="Calibri" w:cs="Calibri"/>
          <w:i/>
          <w:sz w:val="20"/>
          <w:szCs w:val="20"/>
          <w:highlight w:val="lightGray"/>
        </w:rPr>
        <w:t xml:space="preserve"> ABBOTT va recenser les estimations de consommations par semaine des différents laboratoires concernés (à l’APHP et en France). Ensuite, le surplus sera envoyé dans d’autres pays, d’où l’intérêt de disposer d’une stratégie nationale de tests  : seulement les patients et le personnels de hôpitaux/EHPAD ou toute la population à terme. Existe-t-il une immunité ? et combien de temps</w:t>
      </w:r>
      <w:r w:rsidRPr="003942BE">
        <w:rPr>
          <w:rFonts w:ascii="Calibri" w:hAnsi="Calibri" w:cs="Calibri"/>
          <w:sz w:val="20"/>
          <w:szCs w:val="20"/>
          <w:highlight w:val="lightGray"/>
        </w:rPr>
        <w:t> ?</w:t>
      </w:r>
    </w:p>
    <w:p w14:paraId="49A83549" w14:textId="77777777" w:rsidR="00C2167B" w:rsidRPr="003942BE" w:rsidRDefault="00C2167B" w:rsidP="00C2167B">
      <w:pPr>
        <w:pBdr>
          <w:top w:val="single" w:sz="4" w:space="1" w:color="auto"/>
          <w:left w:val="single" w:sz="4" w:space="1" w:color="auto"/>
          <w:bottom w:val="single" w:sz="4" w:space="1" w:color="auto"/>
          <w:right w:val="single" w:sz="4" w:space="1" w:color="auto"/>
        </w:pBdr>
        <w:spacing w:line="276" w:lineRule="auto"/>
        <w:jc w:val="both"/>
        <w:rPr>
          <w:rFonts w:ascii="Calibri" w:hAnsi="Calibri" w:cs="Calibri"/>
          <w:sz w:val="20"/>
          <w:szCs w:val="20"/>
          <w:highlight w:val="lightGray"/>
        </w:rPr>
      </w:pPr>
    </w:p>
    <w:p w14:paraId="08D2FEFF" w14:textId="5168D042" w:rsidR="00E41982" w:rsidRPr="003942BE" w:rsidRDefault="00E41982" w:rsidP="007E424D">
      <w:pPr>
        <w:pStyle w:val="Default"/>
        <w:spacing w:line="276" w:lineRule="auto"/>
        <w:jc w:val="both"/>
        <w:rPr>
          <w:rFonts w:ascii="Calibri" w:hAnsi="Calibri" w:cs="Calibri"/>
          <w:color w:val="auto"/>
          <w:sz w:val="20"/>
          <w:szCs w:val="20"/>
          <w:highlight w:val="lightGray"/>
        </w:rPr>
      </w:pPr>
    </w:p>
    <w:p w14:paraId="3D0A450D" w14:textId="1ED9D2C3" w:rsidR="003942BE" w:rsidRPr="003942BE" w:rsidRDefault="003942BE" w:rsidP="007E424D">
      <w:pPr>
        <w:pStyle w:val="Default"/>
        <w:spacing w:line="276" w:lineRule="auto"/>
        <w:jc w:val="both"/>
        <w:rPr>
          <w:rFonts w:ascii="Calibri" w:hAnsi="Calibri" w:cs="Calibri"/>
          <w:color w:val="auto"/>
          <w:sz w:val="20"/>
          <w:szCs w:val="20"/>
          <w:highlight w:val="lightGray"/>
        </w:rPr>
      </w:pPr>
    </w:p>
    <w:p w14:paraId="6CB5AB32" w14:textId="10BA335D" w:rsidR="003942BE" w:rsidRPr="003942BE" w:rsidRDefault="003942BE" w:rsidP="003942BE">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s>
        <w:spacing w:before="100" w:beforeAutospacing="1" w:after="100" w:afterAutospacing="1"/>
        <w:ind w:left="0" w:hanging="11"/>
        <w:rPr>
          <w:rFonts w:ascii="Calibri" w:hAnsi="Calibri" w:cs="Calibri"/>
          <w:i/>
          <w:sz w:val="20"/>
          <w:szCs w:val="20"/>
          <w:highlight w:val="lightGray"/>
          <w:lang w:val="fr-FR" w:eastAsia="fr-FR"/>
        </w:rPr>
      </w:pPr>
      <w:r w:rsidRPr="003942BE">
        <w:rPr>
          <w:rFonts w:ascii="Calibri" w:hAnsi="Calibri" w:cs="Calibri"/>
          <w:i/>
          <w:sz w:val="20"/>
          <w:szCs w:val="20"/>
          <w:highlight w:val="lightGray"/>
        </w:rPr>
        <w:t xml:space="preserve">Roche </w:t>
      </w:r>
      <w:r w:rsidRPr="003942BE">
        <w:rPr>
          <w:rStyle w:val="tlid-translation"/>
          <w:rFonts w:ascii="Calibri" w:hAnsi="Calibri" w:cs="Calibri"/>
          <w:i/>
          <w:sz w:val="20"/>
          <w:szCs w:val="20"/>
          <w:highlight w:val="lightGray"/>
        </w:rPr>
        <w:t xml:space="preserve">Elecsys® Anti-SARS-CoV-2   IgG pour  sérum et  plasma humains entièrement automatisés  résultats de test SARS-CoV-2 en environ 18 minutes, avec un débit de test allant jusqu'à 300 tests   </w:t>
      </w:r>
    </w:p>
    <w:p w14:paraId="2824A3B6" w14:textId="617A217C" w:rsidR="003942BE" w:rsidRDefault="003942BE" w:rsidP="003942BE">
      <w:r>
        <w:t xml:space="preserve"> </w:t>
      </w:r>
    </w:p>
    <w:p w14:paraId="25774FCB" w14:textId="020B9E3E" w:rsidR="003942BE" w:rsidRPr="00E06C24" w:rsidRDefault="003942BE" w:rsidP="007E424D">
      <w:pPr>
        <w:pStyle w:val="Default"/>
        <w:spacing w:line="276" w:lineRule="auto"/>
        <w:jc w:val="both"/>
        <w:rPr>
          <w:rFonts w:ascii="Calibri" w:hAnsi="Calibri" w:cs="Calibri"/>
          <w:color w:val="auto"/>
          <w:sz w:val="20"/>
          <w:szCs w:val="20"/>
        </w:rPr>
      </w:pPr>
    </w:p>
    <w:p w14:paraId="043DD986" w14:textId="777F2062" w:rsidR="007E424D" w:rsidRPr="00E06C24" w:rsidRDefault="00E41982" w:rsidP="00C86466">
      <w:pPr>
        <w:pStyle w:val="Default"/>
        <w:spacing w:line="276" w:lineRule="auto"/>
        <w:jc w:val="both"/>
        <w:rPr>
          <w:rFonts w:ascii="Calibri" w:hAnsi="Calibri" w:cs="Calibri"/>
          <w:color w:val="auto"/>
          <w:sz w:val="20"/>
          <w:szCs w:val="20"/>
        </w:rPr>
      </w:pPr>
      <w:r w:rsidRPr="00E06C24">
        <w:rPr>
          <w:rFonts w:ascii="Calibri" w:hAnsi="Calibri" w:cs="Calibri"/>
          <w:color w:val="auto"/>
          <w:sz w:val="20"/>
          <w:szCs w:val="20"/>
        </w:rPr>
        <w:t xml:space="preserve">-Pour Siemens, en attente pour les plateformes Atellica® Solution et ADVIA Centaur® XP/XPT/CP </w:t>
      </w:r>
      <w:r w:rsidR="007E424D" w:rsidRPr="00E06C24">
        <w:rPr>
          <w:rFonts w:ascii="Calibri" w:hAnsi="Calibri" w:cs="Calibri"/>
          <w:color w:val="auto"/>
          <w:sz w:val="20"/>
          <w:szCs w:val="20"/>
        </w:rPr>
        <w:t xml:space="preserve">– Idem Roche </w:t>
      </w:r>
    </w:p>
    <w:p w14:paraId="74DCFAAC" w14:textId="67870316" w:rsidR="00E41982" w:rsidRDefault="00C86466" w:rsidP="00C86466">
      <w:pPr>
        <w:pStyle w:val="Default"/>
        <w:spacing w:line="276" w:lineRule="auto"/>
        <w:jc w:val="both"/>
        <w:rPr>
          <w:rFonts w:ascii="Calibri" w:hAnsi="Calibri" w:cs="Calibri"/>
          <w:color w:val="auto"/>
          <w:sz w:val="20"/>
          <w:szCs w:val="20"/>
        </w:rPr>
      </w:pPr>
      <w:r w:rsidRPr="00E06C24">
        <w:rPr>
          <w:rFonts w:ascii="Calibri" w:hAnsi="Calibri" w:cs="Calibri"/>
          <w:color w:val="auto"/>
          <w:sz w:val="20"/>
          <w:szCs w:val="20"/>
        </w:rPr>
        <w:t>-</w:t>
      </w:r>
      <w:r w:rsidR="00E41982" w:rsidRPr="00E06C24">
        <w:rPr>
          <w:rFonts w:ascii="Calibri" w:hAnsi="Calibri" w:cs="Calibri"/>
          <w:color w:val="auto"/>
          <w:sz w:val="20"/>
          <w:szCs w:val="20"/>
        </w:rPr>
        <w:t>Beckman , en attente pour l’automate haut débit  test</w:t>
      </w:r>
      <w:r w:rsidR="007E424D" w:rsidRPr="00E06C24">
        <w:rPr>
          <w:rFonts w:ascii="Calibri" w:hAnsi="Calibri" w:cs="Calibri"/>
          <w:color w:val="auto"/>
          <w:sz w:val="20"/>
          <w:szCs w:val="20"/>
        </w:rPr>
        <w:t>s</w:t>
      </w:r>
      <w:r w:rsidR="00E41982" w:rsidRPr="00E06C24">
        <w:rPr>
          <w:rFonts w:ascii="Calibri" w:hAnsi="Calibri" w:cs="Calibri"/>
          <w:color w:val="auto"/>
          <w:sz w:val="20"/>
          <w:szCs w:val="20"/>
        </w:rPr>
        <w:t xml:space="preserve"> fabriqué</w:t>
      </w:r>
      <w:r w:rsidR="007E424D" w:rsidRPr="00E06C24">
        <w:rPr>
          <w:rFonts w:ascii="Calibri" w:hAnsi="Calibri" w:cs="Calibri"/>
          <w:color w:val="auto"/>
          <w:sz w:val="20"/>
          <w:szCs w:val="20"/>
        </w:rPr>
        <w:t>s</w:t>
      </w:r>
      <w:r w:rsidR="00E41982" w:rsidRPr="00E06C24">
        <w:rPr>
          <w:rFonts w:ascii="Calibri" w:hAnsi="Calibri" w:cs="Calibri"/>
          <w:color w:val="auto"/>
          <w:sz w:val="20"/>
          <w:szCs w:val="20"/>
        </w:rPr>
        <w:t xml:space="preserve"> en France ce qui évitera un embargo US l’automate UniCel DxI 800 Access permet</w:t>
      </w:r>
      <w:r w:rsidR="007E424D" w:rsidRPr="00E06C24">
        <w:rPr>
          <w:rFonts w:ascii="Calibri" w:hAnsi="Calibri" w:cs="Calibri"/>
          <w:color w:val="auto"/>
          <w:sz w:val="20"/>
          <w:szCs w:val="20"/>
        </w:rPr>
        <w:t xml:space="preserve">  </w:t>
      </w:r>
      <w:r w:rsidR="00E41982" w:rsidRPr="00E06C24">
        <w:rPr>
          <w:rFonts w:ascii="Calibri" w:hAnsi="Calibri" w:cs="Calibri"/>
          <w:color w:val="auto"/>
          <w:sz w:val="20"/>
          <w:szCs w:val="20"/>
        </w:rPr>
        <w:t xml:space="preserve"> 400 tests /heure</w:t>
      </w:r>
    </w:p>
    <w:p w14:paraId="418E54F5" w14:textId="0306B50E" w:rsidR="003942BE" w:rsidRDefault="003942BE" w:rsidP="00C86466">
      <w:pPr>
        <w:pStyle w:val="Default"/>
        <w:spacing w:line="276" w:lineRule="auto"/>
        <w:jc w:val="both"/>
        <w:rPr>
          <w:rFonts w:ascii="Calibri" w:hAnsi="Calibri" w:cs="Calibri"/>
          <w:color w:val="auto"/>
          <w:sz w:val="20"/>
          <w:szCs w:val="20"/>
        </w:rPr>
      </w:pPr>
    </w:p>
    <w:p w14:paraId="335C9069" w14:textId="7A48DA59" w:rsidR="003942BE" w:rsidRPr="003942BE" w:rsidRDefault="003942BE" w:rsidP="00C86466">
      <w:pPr>
        <w:pStyle w:val="Default"/>
        <w:spacing w:line="276" w:lineRule="auto"/>
        <w:jc w:val="both"/>
        <w:rPr>
          <w:rFonts w:ascii="Calibri" w:hAnsi="Calibri" w:cs="Calibri"/>
          <w:b/>
          <w:i/>
          <w:color w:val="auto"/>
          <w:sz w:val="20"/>
          <w:szCs w:val="20"/>
        </w:rPr>
      </w:pPr>
      <w:r w:rsidRPr="003942BE">
        <w:rPr>
          <w:rStyle w:val="lev"/>
          <w:rFonts w:ascii="Calibri" w:hAnsi="Calibri" w:cs="Calibri"/>
          <w:b w:val="0"/>
          <w:i/>
          <w:sz w:val="20"/>
          <w:szCs w:val="20"/>
          <w:highlight w:val="lightGray"/>
        </w:rPr>
        <w:t xml:space="preserve">Eurobio Scientific   </w:t>
      </w:r>
      <w:r w:rsidRPr="003942BE">
        <w:rPr>
          <w:rFonts w:ascii="Calibri" w:hAnsi="Calibri" w:cs="Calibri"/>
          <w:i/>
          <w:sz w:val="20"/>
          <w:szCs w:val="20"/>
          <w:highlight w:val="lightGray"/>
        </w:rPr>
        <w:t xml:space="preserve">SARS Cov-2 IgG et IgM CLIA sur </w:t>
      </w:r>
      <w:r w:rsidRPr="003942BE">
        <w:rPr>
          <w:rStyle w:val="lev"/>
          <w:rFonts w:ascii="Calibri" w:hAnsi="Calibri" w:cs="Calibri"/>
          <w:b w:val="0"/>
          <w:i/>
          <w:sz w:val="20"/>
          <w:szCs w:val="20"/>
          <w:highlight w:val="lightGray"/>
        </w:rPr>
        <w:t xml:space="preserve">MagLumi COVID-19    fabriqué par  SNIBE (Chine) </w:t>
      </w:r>
      <w:r w:rsidRPr="003942BE">
        <w:rPr>
          <w:rFonts w:ascii="Calibri" w:hAnsi="Calibri" w:cs="Calibri"/>
          <w:i/>
          <w:sz w:val="20"/>
          <w:szCs w:val="20"/>
          <w:highlight w:val="lightGray"/>
        </w:rPr>
        <w:t>0 à 280 échantillons par heure</w:t>
      </w:r>
      <w:r w:rsidRPr="003942BE">
        <w:rPr>
          <w:rStyle w:val="lev"/>
          <w:rFonts w:ascii="Calibri" w:hAnsi="Calibri" w:cs="Calibri"/>
          <w:b w:val="0"/>
          <w:i/>
          <w:sz w:val="20"/>
          <w:szCs w:val="20"/>
        </w:rPr>
        <w:t xml:space="preserve"> </w:t>
      </w:r>
    </w:p>
    <w:p w14:paraId="4105CE1F" w14:textId="61D4DCAF" w:rsidR="00E41982" w:rsidRDefault="00E41982" w:rsidP="00E60BC7">
      <w:pPr>
        <w:pStyle w:val="Default"/>
        <w:rPr>
          <w:color w:val="auto"/>
          <w:sz w:val="20"/>
          <w:szCs w:val="20"/>
        </w:rPr>
      </w:pPr>
    </w:p>
    <w:p w14:paraId="152EB7F3" w14:textId="77777777" w:rsidR="004C10E4" w:rsidRPr="00E06C24" w:rsidRDefault="004C10E4" w:rsidP="00E60BC7">
      <w:pPr>
        <w:pStyle w:val="Default"/>
        <w:rPr>
          <w:color w:val="auto"/>
          <w:sz w:val="20"/>
          <w:szCs w:val="20"/>
        </w:rPr>
      </w:pPr>
    </w:p>
    <w:p w14:paraId="506CFC49" w14:textId="1E9DBDC4" w:rsidR="0028585B" w:rsidRPr="00E06C24" w:rsidRDefault="004218E1">
      <w:pPr>
        <w:pStyle w:val="Pa0"/>
        <w:jc w:val="both"/>
        <w:rPr>
          <w:rStyle w:val="Numrodepage"/>
          <w:rFonts w:ascii="Calibri" w:eastAsia="Calibri" w:hAnsi="Calibri" w:cs="Calibri"/>
          <w:i/>
          <w:iCs/>
          <w:color w:val="auto"/>
          <w:sz w:val="20"/>
          <w:szCs w:val="20"/>
        </w:rPr>
      </w:pPr>
      <w:r w:rsidRPr="00E06C24">
        <w:rPr>
          <w:rStyle w:val="Numrodepage"/>
          <w:rFonts w:ascii="Calibri" w:eastAsia="Calibri" w:hAnsi="Calibri" w:cs="Calibri"/>
          <w:b/>
          <w:bCs/>
          <w:i/>
          <w:iCs/>
          <w:color w:val="auto"/>
          <w:sz w:val="20"/>
          <w:szCs w:val="20"/>
          <w:u w:val="dash"/>
        </w:rPr>
        <w:t>Les test</w:t>
      </w:r>
      <w:r w:rsidR="009615F5" w:rsidRPr="00E06C24">
        <w:rPr>
          <w:rStyle w:val="Numrodepage"/>
          <w:rFonts w:ascii="Calibri" w:eastAsia="Calibri" w:hAnsi="Calibri" w:cs="Calibri"/>
          <w:b/>
          <w:bCs/>
          <w:i/>
          <w:iCs/>
          <w:color w:val="auto"/>
          <w:sz w:val="20"/>
          <w:szCs w:val="20"/>
          <w:u w:val="dash"/>
        </w:rPr>
        <w:t>s</w:t>
      </w:r>
      <w:r w:rsidR="0045332A" w:rsidRPr="00E06C24">
        <w:rPr>
          <w:rStyle w:val="Numrodepage"/>
          <w:rFonts w:ascii="Calibri" w:eastAsia="Calibri" w:hAnsi="Calibri" w:cs="Calibri"/>
          <w:b/>
          <w:bCs/>
          <w:i/>
          <w:iCs/>
          <w:color w:val="auto"/>
          <w:sz w:val="20"/>
          <w:szCs w:val="20"/>
          <w:u w:val="dash"/>
        </w:rPr>
        <w:t xml:space="preserve"> EIA en plaques semi manuels </w:t>
      </w:r>
      <w:r w:rsidRPr="00E06C24">
        <w:rPr>
          <w:rStyle w:val="Numrodepage"/>
          <w:rFonts w:ascii="Calibri" w:eastAsia="Calibri" w:hAnsi="Calibri" w:cs="Calibri"/>
          <w:b/>
          <w:bCs/>
          <w:i/>
          <w:iCs/>
          <w:color w:val="auto"/>
          <w:sz w:val="20"/>
          <w:szCs w:val="20"/>
          <w:u w:val="dash"/>
        </w:rPr>
        <w:t xml:space="preserve"> </w:t>
      </w:r>
      <w:r w:rsidR="0045332A" w:rsidRPr="00E06C24">
        <w:rPr>
          <w:rStyle w:val="Numrodepage"/>
          <w:rFonts w:ascii="Calibri" w:eastAsia="Calibri" w:hAnsi="Calibri" w:cs="Calibri"/>
          <w:b/>
          <w:bCs/>
          <w:i/>
          <w:iCs/>
          <w:color w:val="auto"/>
          <w:sz w:val="20"/>
          <w:szCs w:val="20"/>
          <w:u w:val="dash"/>
        </w:rPr>
        <w:t xml:space="preserve"> </w:t>
      </w:r>
      <w:r w:rsidRPr="00E06C24">
        <w:rPr>
          <w:rStyle w:val="Numrodepage"/>
          <w:rFonts w:ascii="Calibri" w:eastAsia="Calibri" w:hAnsi="Calibri" w:cs="Calibri"/>
          <w:i/>
          <w:iCs/>
          <w:color w:val="auto"/>
          <w:sz w:val="20"/>
          <w:szCs w:val="20"/>
        </w:rPr>
        <w:t xml:space="preserve"> : </w:t>
      </w:r>
    </w:p>
    <w:p w14:paraId="0801B000" w14:textId="62C75137" w:rsidR="0045332A" w:rsidRPr="00E06C24" w:rsidRDefault="0045332A">
      <w:pPr>
        <w:pStyle w:val="Pa0"/>
        <w:jc w:val="both"/>
        <w:rPr>
          <w:rStyle w:val="Numrodepage"/>
          <w:rFonts w:ascii="Calibri" w:eastAsia="Calibri" w:hAnsi="Calibri" w:cs="Calibri"/>
          <w:i/>
          <w:iCs/>
          <w:color w:val="auto"/>
          <w:sz w:val="20"/>
          <w:szCs w:val="20"/>
        </w:rPr>
      </w:pPr>
    </w:p>
    <w:p w14:paraId="00174E32" w14:textId="070FE646" w:rsidR="0028585B" w:rsidRPr="00E06C24" w:rsidRDefault="004218E1">
      <w:pPr>
        <w:pStyle w:val="Pa0"/>
        <w:jc w:val="both"/>
        <w:rPr>
          <w:rStyle w:val="Numrodepage"/>
          <w:rFonts w:ascii="Calibri" w:eastAsia="Calibri" w:hAnsi="Calibri" w:cs="Calibri"/>
          <w:i/>
          <w:iCs/>
          <w:color w:val="auto"/>
          <w:sz w:val="20"/>
          <w:szCs w:val="20"/>
        </w:rPr>
      </w:pPr>
      <w:r w:rsidRPr="00E06C24">
        <w:rPr>
          <w:rStyle w:val="Numrodepage"/>
          <w:rFonts w:ascii="Calibri" w:eastAsia="Calibri" w:hAnsi="Calibri" w:cs="Calibri"/>
          <w:i/>
          <w:iCs/>
          <w:color w:val="auto"/>
          <w:sz w:val="20"/>
          <w:szCs w:val="20"/>
        </w:rPr>
        <w:t xml:space="preserve">Test EIA 96 puits distribué en France :SARS-CoV-2 </w:t>
      </w:r>
      <w:r w:rsidRPr="00E06C24">
        <w:rPr>
          <w:rStyle w:val="Numrodepage"/>
          <w:rFonts w:ascii="Calibri" w:eastAsia="Calibri" w:hAnsi="Calibri" w:cs="Calibri"/>
          <w:i/>
          <w:iCs/>
          <w:color w:val="auto"/>
          <w:sz w:val="20"/>
          <w:szCs w:val="20"/>
          <w:u w:val="single"/>
        </w:rPr>
        <w:t>virus lysat purifiés</w:t>
      </w:r>
      <w:r w:rsidRPr="00E06C24">
        <w:rPr>
          <w:rStyle w:val="Numrodepage"/>
          <w:rFonts w:ascii="Calibri" w:eastAsia="Calibri" w:hAnsi="Calibri" w:cs="Calibri"/>
          <w:i/>
          <w:iCs/>
          <w:color w:val="auto"/>
          <w:sz w:val="20"/>
          <w:szCs w:val="20"/>
        </w:rPr>
        <w:t xml:space="preserve"> comme antigène ELISA kits indirect pour les Ig G et par immunocapture pour les igM: GENOMIC VISION Green Square Bâtiment E 80-84 rue des Meuniers 92220 Bagneux - France Tél. (33) 1 49 08 54 41Tél (33) 6 81 87 37 91www.genomicvision.com</w:t>
      </w:r>
    </w:p>
    <w:p w14:paraId="191F8731" w14:textId="7910651E" w:rsidR="0028585B" w:rsidRPr="00E06C24" w:rsidRDefault="0028585B">
      <w:pPr>
        <w:pStyle w:val="Corps"/>
        <w:spacing w:after="0" w:line="276" w:lineRule="auto"/>
        <w:ind w:left="360"/>
        <w:jc w:val="both"/>
        <w:rPr>
          <w:color w:val="auto"/>
        </w:rPr>
      </w:pPr>
    </w:p>
    <w:p w14:paraId="05043354" w14:textId="70C64004" w:rsidR="0026599B" w:rsidRPr="00E06C24" w:rsidRDefault="00C86466" w:rsidP="001041B3">
      <w:pPr>
        <w:pStyle w:val="Corps"/>
        <w:spacing w:after="0" w:line="276" w:lineRule="auto"/>
        <w:jc w:val="both"/>
        <w:rPr>
          <w:color w:val="auto"/>
        </w:rPr>
      </w:pPr>
      <w:r w:rsidRPr="00E06C24">
        <w:rPr>
          <w:rStyle w:val="Numrodepage"/>
          <w:i w:val="0"/>
          <w:iCs w:val="0"/>
          <w:color w:val="auto"/>
        </w:rPr>
        <w:t>-</w:t>
      </w:r>
      <w:r w:rsidR="001041B3" w:rsidRPr="00E06C24">
        <w:rPr>
          <w:rStyle w:val="Numrodepage"/>
          <w:i w:val="0"/>
          <w:iCs w:val="0"/>
          <w:color w:val="auto"/>
        </w:rPr>
        <w:t xml:space="preserve">Test EIA 96 </w:t>
      </w:r>
      <w:r w:rsidR="0026599B" w:rsidRPr="00E06C24">
        <w:rPr>
          <w:color w:val="auto"/>
        </w:rPr>
        <w:t>Orgentec</w:t>
      </w:r>
      <w:r w:rsidR="00C3071D" w:rsidRPr="00E06C24">
        <w:rPr>
          <w:color w:val="auto"/>
        </w:rPr>
        <w:t xml:space="preserve"> </w:t>
      </w:r>
    </w:p>
    <w:p w14:paraId="55999AB8" w14:textId="6A2D8A51" w:rsidR="007C2081" w:rsidRPr="00E06C24" w:rsidRDefault="00C86466" w:rsidP="00C86466">
      <w:pPr>
        <w:pStyle w:val="Corps"/>
        <w:spacing w:after="0" w:line="276" w:lineRule="auto"/>
        <w:jc w:val="both"/>
        <w:rPr>
          <w:rStyle w:val="Numrodepage"/>
          <w:color w:val="auto"/>
        </w:rPr>
      </w:pPr>
      <w:r w:rsidRPr="00E06C24">
        <w:rPr>
          <w:rStyle w:val="Numrodepage"/>
          <w:i w:val="0"/>
          <w:iCs w:val="0"/>
          <w:color w:val="auto"/>
        </w:rPr>
        <w:t>-</w:t>
      </w:r>
      <w:r w:rsidR="001041B3" w:rsidRPr="00E06C24">
        <w:rPr>
          <w:rStyle w:val="Numrodepage"/>
          <w:i w:val="0"/>
          <w:iCs w:val="0"/>
          <w:color w:val="auto"/>
        </w:rPr>
        <w:t xml:space="preserve">Test EIA 96 </w:t>
      </w:r>
      <w:r w:rsidR="001041B3" w:rsidRPr="00E06C24">
        <w:rPr>
          <w:color w:val="auto"/>
        </w:rPr>
        <w:t xml:space="preserve">EuroImmun Ig A et I g G </w:t>
      </w:r>
    </w:p>
    <w:p w14:paraId="73F70531" w14:textId="5F085AA8" w:rsidR="00E73223" w:rsidRPr="00E06C24" w:rsidRDefault="00C86466">
      <w:pPr>
        <w:pStyle w:val="Corps"/>
        <w:jc w:val="both"/>
        <w:rPr>
          <w:rStyle w:val="Numrodepage"/>
          <w:b/>
          <w:bCs/>
          <w:color w:val="auto"/>
          <w:u w:val="dash"/>
        </w:rPr>
      </w:pPr>
      <w:r w:rsidRPr="00E06C24">
        <w:rPr>
          <w:rStyle w:val="Numrodepage"/>
          <w:b/>
          <w:bCs/>
          <w:color w:val="auto"/>
          <w:u w:val="dash"/>
        </w:rPr>
        <w:t xml:space="preserve">- </w:t>
      </w:r>
      <w:r w:rsidR="007E424D" w:rsidRPr="00E06C24">
        <w:rPr>
          <w:rStyle w:val="Numrodepage"/>
          <w:b/>
          <w:bCs/>
          <w:color w:val="auto"/>
          <w:u w:val="dash"/>
        </w:rPr>
        <w:t>etc</w:t>
      </w:r>
      <w:r w:rsidR="004C10E4">
        <w:rPr>
          <w:rStyle w:val="Numrodepage"/>
          <w:b/>
          <w:bCs/>
          <w:color w:val="auto"/>
          <w:u w:val="dash"/>
        </w:rPr>
        <w:t xml:space="preserve"> +++</w:t>
      </w:r>
      <w:r w:rsidR="007E424D" w:rsidRPr="00E06C24">
        <w:rPr>
          <w:rStyle w:val="Numrodepage"/>
          <w:b/>
          <w:bCs/>
          <w:color w:val="auto"/>
          <w:u w:val="dash"/>
        </w:rPr>
        <w:t xml:space="preserve"> </w:t>
      </w:r>
      <w:r w:rsidR="00E73223" w:rsidRPr="00E06C24">
        <w:rPr>
          <w:rStyle w:val="Numrodepage"/>
          <w:b/>
          <w:bCs/>
          <w:color w:val="auto"/>
          <w:u w:val="dash"/>
        </w:rPr>
        <w:t>…../</w:t>
      </w:r>
      <w:r w:rsidR="007E424D" w:rsidRPr="00E06C24">
        <w:rPr>
          <w:rStyle w:val="Numrodepage"/>
          <w:b/>
          <w:bCs/>
          <w:color w:val="auto"/>
          <w:u w:val="dash"/>
        </w:rPr>
        <w:t xml:space="preserve"> R</w:t>
      </w:r>
      <w:r w:rsidR="00806941">
        <w:rPr>
          <w:rStyle w:val="Numrodepage"/>
          <w:b/>
          <w:bCs/>
          <w:color w:val="auto"/>
          <w:u w:val="dash"/>
        </w:rPr>
        <w:t xml:space="preserve">ien </w:t>
      </w:r>
      <w:r w:rsidR="007E424D" w:rsidRPr="00E06C24">
        <w:rPr>
          <w:rStyle w:val="Numrodepage"/>
          <w:b/>
          <w:bCs/>
          <w:color w:val="auto"/>
          <w:u w:val="dash"/>
        </w:rPr>
        <w:t>de validé pour l’heure</w:t>
      </w:r>
    </w:p>
    <w:p w14:paraId="28EB9DB4" w14:textId="7736496A" w:rsidR="00C3071D" w:rsidRPr="00E06C24" w:rsidRDefault="00E73223">
      <w:pPr>
        <w:pStyle w:val="Corps"/>
        <w:jc w:val="both"/>
        <w:rPr>
          <w:rStyle w:val="Numrodepage"/>
          <w:b/>
          <w:bCs/>
          <w:color w:val="auto"/>
          <w:u w:val="dash"/>
        </w:rPr>
      </w:pPr>
      <w:r w:rsidRPr="00E06C24">
        <w:rPr>
          <w:rStyle w:val="Numrodepage"/>
          <w:b/>
          <w:bCs/>
          <w:color w:val="auto"/>
          <w:u w:val="dash"/>
        </w:rPr>
        <w:t xml:space="preserve"> </w:t>
      </w:r>
    </w:p>
    <w:p w14:paraId="69923106" w14:textId="606721FD" w:rsidR="0028585B" w:rsidRPr="00E06C24" w:rsidRDefault="004218E1" w:rsidP="003942BE">
      <w:pPr>
        <w:pStyle w:val="Corps"/>
        <w:pBdr>
          <w:top w:val="single" w:sz="4" w:space="1" w:color="auto"/>
          <w:left w:val="single" w:sz="4" w:space="1" w:color="auto"/>
          <w:bottom w:val="single" w:sz="4" w:space="1" w:color="auto"/>
          <w:right w:val="single" w:sz="4" w:space="1" w:color="auto"/>
        </w:pBdr>
        <w:jc w:val="center"/>
        <w:rPr>
          <w:rStyle w:val="Numrodepage"/>
          <w:b/>
          <w:bCs/>
          <w:color w:val="auto"/>
          <w:lang w:val="de-DE"/>
        </w:rPr>
      </w:pPr>
      <w:r w:rsidRPr="00E06C24">
        <w:rPr>
          <w:rStyle w:val="Numrodepage"/>
          <w:b/>
          <w:bCs/>
          <w:color w:val="auto"/>
          <w:u w:val="dash"/>
        </w:rPr>
        <w:t>Les tests rapides : unitaires</w:t>
      </w:r>
      <w:r w:rsidRPr="00E06C24">
        <w:rPr>
          <w:rStyle w:val="Numrodepage"/>
          <w:b/>
          <w:bCs/>
          <w:color w:val="auto"/>
        </w:rPr>
        <w:t xml:space="preserve">  les moins sensibles à é</w:t>
      </w:r>
      <w:r w:rsidRPr="00E06C24">
        <w:rPr>
          <w:rStyle w:val="Numrodepage"/>
          <w:b/>
          <w:bCs/>
          <w:color w:val="auto"/>
          <w:lang w:val="de-DE"/>
        </w:rPr>
        <w:t>viter sauf validation en France</w:t>
      </w:r>
      <w:r w:rsidR="007E424D" w:rsidRPr="00E06C24">
        <w:rPr>
          <w:rStyle w:val="Numrodepage"/>
          <w:b/>
          <w:bCs/>
          <w:color w:val="auto"/>
          <w:lang w:val="de-DE"/>
        </w:rPr>
        <w:t>.</w:t>
      </w:r>
    </w:p>
    <w:p w14:paraId="30E6EFB6" w14:textId="77777777" w:rsidR="003942BE" w:rsidRDefault="003942BE">
      <w:pPr>
        <w:pStyle w:val="Corps"/>
        <w:jc w:val="both"/>
        <w:rPr>
          <w:rStyle w:val="Numrodepage"/>
          <w:b/>
          <w:bCs/>
          <w:color w:val="auto"/>
          <w:lang w:val="de-DE"/>
        </w:rPr>
      </w:pPr>
    </w:p>
    <w:p w14:paraId="19B8C10E" w14:textId="53F09B67" w:rsidR="00505306" w:rsidRPr="00116057" w:rsidRDefault="00505306">
      <w:pPr>
        <w:pStyle w:val="Corps"/>
        <w:jc w:val="both"/>
        <w:rPr>
          <w:rStyle w:val="lev"/>
          <w:color w:val="auto"/>
          <w:highlight w:val="lightGray"/>
        </w:rPr>
      </w:pPr>
      <w:r w:rsidRPr="00116057">
        <w:rPr>
          <w:rStyle w:val="Numrodepage"/>
          <w:b/>
          <w:bCs/>
          <w:color w:val="auto"/>
          <w:highlight w:val="lightGray"/>
          <w:lang w:val="de-DE"/>
        </w:rPr>
        <w:t xml:space="preserve">Le 08 avril </w:t>
      </w:r>
      <w:r w:rsidRPr="00116057">
        <w:rPr>
          <w:rStyle w:val="lev"/>
          <w:color w:val="auto"/>
          <w:highlight w:val="lightGray"/>
        </w:rPr>
        <w:t>, WHO recommends the use of these new point-of-care immunodiagnostic tests only in research settings</w:t>
      </w:r>
    </w:p>
    <w:p w14:paraId="3CC65AE7" w14:textId="2C2429FE" w:rsidR="003942BE" w:rsidRPr="00116057" w:rsidRDefault="003942BE" w:rsidP="003942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i/>
          <w:sz w:val="20"/>
          <w:szCs w:val="20"/>
          <w:highlight w:val="lightGray"/>
          <w:lang w:val="fr-FR" w:eastAsia="fr-FR"/>
        </w:rPr>
      </w:pPr>
      <w:r w:rsidRPr="00116057">
        <w:rPr>
          <w:rStyle w:val="lev"/>
          <w:rFonts w:ascii="Calibri" w:hAnsi="Calibri" w:cs="Calibri"/>
          <w:b w:val="0"/>
          <w:i/>
          <w:sz w:val="20"/>
          <w:szCs w:val="20"/>
          <w:highlight w:val="lightGray"/>
        </w:rPr>
        <w:t xml:space="preserve">Avis du CNBM 14 avril : La </w:t>
      </w:r>
      <w:r w:rsidRPr="00116057">
        <w:rPr>
          <w:rFonts w:ascii="Calibri" w:hAnsi="Calibri" w:cs="Calibri"/>
          <w:bCs/>
          <w:i/>
          <w:sz w:val="20"/>
          <w:szCs w:val="20"/>
          <w:highlight w:val="lightGray"/>
          <w:lang w:val="fr-FR" w:eastAsia="fr-FR"/>
        </w:rPr>
        <w:t xml:space="preserve">Commission nationale de biologie médicale </w:t>
      </w:r>
      <w:r w:rsidRPr="00116057">
        <w:rPr>
          <w:rFonts w:ascii="Calibri" w:hAnsi="Calibri" w:cs="Calibri"/>
          <w:i/>
          <w:sz w:val="20"/>
          <w:szCs w:val="20"/>
          <w:highlight w:val="lightGray"/>
          <w:lang w:val="fr-FR" w:eastAsia="fr-FR"/>
        </w:rPr>
        <w:t>recommande de n’autoriser que des tests</w:t>
      </w:r>
    </w:p>
    <w:p w14:paraId="3730ED7B" w14:textId="021F21D0" w:rsidR="003942BE" w:rsidRPr="00116057" w:rsidRDefault="003942BE" w:rsidP="003942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i/>
          <w:sz w:val="22"/>
          <w:szCs w:val="22"/>
          <w:highlight w:val="lightGray"/>
          <w:lang w:val="fr-FR" w:eastAsia="fr-FR"/>
        </w:rPr>
      </w:pPr>
      <w:r w:rsidRPr="00116057">
        <w:rPr>
          <w:rFonts w:ascii="Calibri" w:hAnsi="Calibri" w:cs="Calibri"/>
          <w:i/>
          <w:sz w:val="20"/>
          <w:szCs w:val="20"/>
          <w:highlight w:val="lightGray"/>
          <w:lang w:val="fr-FR" w:eastAsia="fr-FR"/>
        </w:rPr>
        <w:t>rapides d’orientation diagnostique (TROD) et examens de biologie (RT-PCR ou trousses Elisa) dont les techniques ont été validées par les Centres nationaux de références (CNR). Tout usage de tests ou examens</w:t>
      </w:r>
      <w:r w:rsidRPr="00116057">
        <w:rPr>
          <w:rFonts w:ascii="Calibri" w:hAnsi="Calibri" w:cs="Calibri"/>
          <w:sz w:val="22"/>
          <w:szCs w:val="22"/>
          <w:highlight w:val="lightGray"/>
          <w:lang w:val="fr-FR" w:eastAsia="fr-FR"/>
        </w:rPr>
        <w:t xml:space="preserve"> </w:t>
      </w:r>
      <w:r w:rsidRPr="00116057">
        <w:rPr>
          <w:rFonts w:ascii="Calibri" w:hAnsi="Calibri" w:cs="Calibri"/>
          <w:i/>
          <w:sz w:val="22"/>
          <w:szCs w:val="22"/>
          <w:highlight w:val="lightGray"/>
          <w:lang w:val="fr-FR" w:eastAsia="fr-FR"/>
        </w:rPr>
        <w:t>non validés par les CNR devrait être interdit au risque de laisser se diffuser des techniques non fiables et sources d’incertitudes aux conséquences graves pour la santé publique (faux négatifs en particulier).</w:t>
      </w:r>
    </w:p>
    <w:p w14:paraId="6B135EAC" w14:textId="77777777" w:rsidR="003942BE" w:rsidRPr="00116057" w:rsidRDefault="003942BE" w:rsidP="003942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i/>
          <w:sz w:val="22"/>
          <w:szCs w:val="22"/>
          <w:highlight w:val="lightGray"/>
          <w:lang w:val="fr-FR" w:eastAsia="fr-FR"/>
        </w:rPr>
      </w:pPr>
      <w:r w:rsidRPr="00116057">
        <w:rPr>
          <w:rFonts w:ascii="Calibri" w:hAnsi="Calibri" w:cs="Calibri"/>
          <w:i/>
          <w:sz w:val="22"/>
          <w:szCs w:val="22"/>
          <w:highlight w:val="lightGray"/>
          <w:lang w:val="fr-FR" w:eastAsia="fr-FR"/>
        </w:rPr>
        <w:t>La CNBM souhaite la publication de textes réglementaires et de largement communiquer, y compris</w:t>
      </w:r>
    </w:p>
    <w:p w14:paraId="5086AD16" w14:textId="6123E844" w:rsidR="003942BE" w:rsidRPr="00E06C24" w:rsidRDefault="003942BE" w:rsidP="003942BE">
      <w:pPr>
        <w:pStyle w:val="Corps"/>
        <w:jc w:val="both"/>
        <w:rPr>
          <w:rStyle w:val="Numrodepage"/>
          <w:b/>
          <w:bCs/>
          <w:color w:val="auto"/>
        </w:rPr>
      </w:pPr>
      <w:r w:rsidRPr="00116057">
        <w:rPr>
          <w:sz w:val="22"/>
          <w:szCs w:val="22"/>
          <w:highlight w:val="lightGray"/>
        </w:rPr>
        <w:t>par voie de presse, sur cet impératif.</w:t>
      </w:r>
    </w:p>
    <w:p w14:paraId="286FB2F4" w14:textId="6AAFC256" w:rsidR="0028585B" w:rsidRPr="00E06C24" w:rsidRDefault="00505306">
      <w:pPr>
        <w:pStyle w:val="Corps"/>
        <w:jc w:val="both"/>
        <w:rPr>
          <w:rStyle w:val="Numrodepage"/>
          <w:b/>
          <w:bCs/>
          <w:color w:val="auto"/>
        </w:rPr>
      </w:pPr>
      <w:r w:rsidRPr="00E06C24">
        <w:rPr>
          <w:color w:val="auto"/>
        </w:rPr>
        <w:t>P</w:t>
      </w:r>
      <w:r w:rsidR="004218E1" w:rsidRPr="00E06C24">
        <w:rPr>
          <w:color w:val="auto"/>
        </w:rPr>
        <w:t xml:space="preserve">remiers essais </w:t>
      </w:r>
      <w:r w:rsidRPr="00E06C24">
        <w:rPr>
          <w:color w:val="auto"/>
        </w:rPr>
        <w:t xml:space="preserve">dès le début de la crise </w:t>
      </w:r>
      <w:r w:rsidR="004218E1" w:rsidRPr="00E06C24">
        <w:rPr>
          <w:color w:val="auto"/>
        </w:rPr>
        <w:t>de test</w:t>
      </w:r>
      <w:r w:rsidR="009615F5" w:rsidRPr="00E06C24">
        <w:rPr>
          <w:color w:val="auto"/>
        </w:rPr>
        <w:t>s</w:t>
      </w:r>
      <w:r w:rsidR="004218E1" w:rsidRPr="00E06C24">
        <w:rPr>
          <w:color w:val="auto"/>
        </w:rPr>
        <w:t xml:space="preserve"> dits immuno-chromatographiques en Chine pour détecter au lit du malade les anticorps IgM et IgG anti SARS-CoV-2</w:t>
      </w:r>
    </w:p>
    <w:p w14:paraId="603100FF" w14:textId="07983F0B" w:rsidR="0028585B" w:rsidRPr="00E06C24" w:rsidRDefault="004218E1">
      <w:pPr>
        <w:pStyle w:val="Corps"/>
        <w:jc w:val="both"/>
        <w:rPr>
          <w:color w:val="auto"/>
        </w:rPr>
      </w:pPr>
      <w:r w:rsidRPr="00E06C24">
        <w:rPr>
          <w:color w:val="auto"/>
        </w:rPr>
        <w:t>Exemple : 397 PCR confirmed COVID-19 sérum : 128 négatifs </w:t>
      </w:r>
      <w:r w:rsidRPr="00E06C24">
        <w:rPr>
          <w:color w:val="auto"/>
          <w:lang w:val="it-IT"/>
        </w:rPr>
        <w:t>: sensibilit</w:t>
      </w:r>
      <w:r w:rsidRPr="00E06C24">
        <w:rPr>
          <w:color w:val="auto"/>
        </w:rPr>
        <w:t xml:space="preserve">é   88.66% ; spécificité   </w:t>
      </w:r>
      <w:r w:rsidRPr="00E06C24">
        <w:rPr>
          <w:color w:val="auto"/>
          <w:lang w:val="es-ES_tradnl"/>
        </w:rPr>
        <w:t>90.63%. Pas terrible</w:t>
      </w:r>
    </w:p>
    <w:p w14:paraId="530025FB" w14:textId="3641149C" w:rsidR="0028585B" w:rsidRPr="00E06C24" w:rsidRDefault="00A32372">
      <w:pPr>
        <w:pStyle w:val="Corps"/>
        <w:jc w:val="both"/>
        <w:rPr>
          <w:rStyle w:val="Numrodepage"/>
          <w:color w:val="auto"/>
          <w:sz w:val="23"/>
          <w:szCs w:val="23"/>
        </w:rPr>
      </w:pPr>
      <w:r w:rsidRPr="00E06C24">
        <w:rPr>
          <w:rStyle w:val="Numrodepage"/>
          <w:noProof/>
          <w:color w:val="auto"/>
          <w:sz w:val="23"/>
          <w:szCs w:val="23"/>
        </w:rPr>
        <mc:AlternateContent>
          <mc:Choice Requires="wps">
            <w:drawing>
              <wp:anchor distT="45720" distB="45720" distL="114300" distR="114300" simplePos="0" relativeHeight="251674624" behindDoc="0" locked="0" layoutInCell="1" allowOverlap="1" wp14:anchorId="79C068A2" wp14:editId="0A8FC9B9">
                <wp:simplePos x="0" y="0"/>
                <wp:positionH relativeFrom="column">
                  <wp:posOffset>3640568</wp:posOffset>
                </wp:positionH>
                <wp:positionV relativeFrom="paragraph">
                  <wp:posOffset>283</wp:posOffset>
                </wp:positionV>
                <wp:extent cx="2360930" cy="1404620"/>
                <wp:effectExtent l="0" t="0" r="22860" b="11430"/>
                <wp:wrapSquare wrapText="bothSides"/>
                <wp:docPr id="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0CA105A" w14:textId="0ECB25DD" w:rsidR="006F1ABE" w:rsidRDefault="006F1ABE">
                            <w:r w:rsidRPr="001456CF">
                              <w:rPr>
                                <w:noProof/>
                                <w:sz w:val="23"/>
                                <w:szCs w:val="23"/>
                                <w:lang w:val="fr-FR" w:eastAsia="fr-FR"/>
                              </w:rPr>
                              <w:drawing>
                                <wp:inline distT="0" distB="0" distL="0" distR="0" wp14:anchorId="688159FF" wp14:editId="45667775">
                                  <wp:extent cx="1810226" cy="1034415"/>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12469" cy="1035696"/>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9C068A2" id="_x0000_s1034" type="#_x0000_t202" style="position:absolute;left:0;text-align:left;margin-left:286.65pt;margin-top:0;width:185.9pt;height:110.6pt;z-index:25167462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">
                <v:textbox style="mso-fit-shape-to-text:t">
                  <w:txbxContent>
                    <w:p w14:paraId="20CA105A" w14:textId="0ECB25DD" w:rsidR="006F1ABE" w:rsidRDefault="006F1ABE">
                      <w:r w:rsidRPr="001456CF">
                        <w:rPr>
                          <w:noProof/>
                          <w:sz w:val="23"/>
                          <w:szCs w:val="23"/>
                          <w:lang w:val="fr-FR" w:eastAsia="fr-FR"/>
                        </w:rPr>
                        <w:drawing>
                          <wp:inline distT="0" distB="0" distL="0" distR="0" wp14:anchorId="688159FF" wp14:editId="45667775">
                            <wp:extent cx="1810226" cy="1034415"/>
                            <wp:effectExtent l="0" t="0" r="0" b="0"/>
                            <wp:docPr id="196" name="Imag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2469" cy="1035696"/>
                                    </a:xfrm>
                                    <a:prstGeom prst="rect">
                                      <a:avLst/>
                                    </a:prstGeom>
                                    <a:noFill/>
                                    <a:ln>
                                      <a:noFill/>
                                    </a:ln>
                                  </pic:spPr>
                                </pic:pic>
                              </a:graphicData>
                            </a:graphic>
                          </wp:inline>
                        </w:drawing>
                      </w:r>
                    </w:p>
                  </w:txbxContent>
                </v:textbox>
                <w10:wrap type="square"/>
              </v:shape>
            </w:pict>
          </mc:Fallback>
        </mc:AlternateContent>
      </w:r>
      <w:r w:rsidR="004218E1" w:rsidRPr="00E06C24">
        <w:rPr>
          <w:rStyle w:val="Numrodepage"/>
          <w:noProof/>
          <w:color w:val="auto"/>
          <w:sz w:val="23"/>
          <w:szCs w:val="23"/>
        </w:rPr>
        <w:drawing>
          <wp:inline distT="0" distB="0" distL="0" distR="0" wp14:anchorId="557C922F" wp14:editId="493A70B5">
            <wp:extent cx="2979077" cy="857250"/>
            <wp:effectExtent l="0" t="0" r="0" b="0"/>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image13.png"/>
                    <pic:cNvPicPr>
                      <a:picLocks noChangeAspect="1"/>
                    </pic:cNvPicPr>
                  </pic:nvPicPr>
                  <pic:blipFill>
                    <a:blip r:embed="rId43">
                      <a:extLst/>
                    </a:blip>
                    <a:stretch>
                      <a:fillRect/>
                    </a:stretch>
                  </pic:blipFill>
                  <pic:spPr>
                    <a:xfrm>
                      <a:off x="0" y="0"/>
                      <a:ext cx="2979077" cy="857250"/>
                    </a:xfrm>
                    <a:prstGeom prst="rect">
                      <a:avLst/>
                    </a:prstGeom>
                    <a:ln w="12700" cap="flat">
                      <a:noFill/>
                      <a:miter lim="400000"/>
                    </a:ln>
                    <a:effectLst/>
                  </pic:spPr>
                </pic:pic>
              </a:graphicData>
            </a:graphic>
          </wp:inline>
        </w:drawing>
      </w:r>
    </w:p>
    <w:p w14:paraId="47BDE4E0" w14:textId="77777777" w:rsidR="0028585B" w:rsidRPr="00E06C24" w:rsidRDefault="0028585B">
      <w:pPr>
        <w:pStyle w:val="Corps"/>
        <w:jc w:val="both"/>
        <w:rPr>
          <w:color w:val="auto"/>
          <w:sz w:val="23"/>
          <w:szCs w:val="23"/>
        </w:rPr>
      </w:pPr>
    </w:p>
    <w:p w14:paraId="5B024548" w14:textId="77777777" w:rsidR="0028585B" w:rsidRPr="00E06C24" w:rsidRDefault="004218E1">
      <w:pPr>
        <w:pStyle w:val="Default"/>
        <w:rPr>
          <w:rStyle w:val="Numrodepage"/>
          <w:rFonts w:ascii="Calibri" w:eastAsia="Calibri" w:hAnsi="Calibri" w:cs="Calibri"/>
          <w:i/>
          <w:iCs/>
          <w:color w:val="auto"/>
          <w:sz w:val="20"/>
          <w:szCs w:val="20"/>
          <w:lang w:val="en-US"/>
        </w:rPr>
      </w:pPr>
      <w:r w:rsidRPr="00E06C24">
        <w:rPr>
          <w:rStyle w:val="Numrodepage"/>
          <w:rFonts w:ascii="Calibri" w:eastAsia="Calibri" w:hAnsi="Calibri" w:cs="Calibri"/>
          <w:i/>
          <w:iCs/>
          <w:color w:val="auto"/>
          <w:sz w:val="20"/>
          <w:szCs w:val="20"/>
          <w:lang w:val="en-US"/>
        </w:rPr>
        <w:t xml:space="preserve">    Development and Clinical Application of A Rapid IgM-IgG Combined Antibody Test for SARS-CoV-2 Infection Diagnosis   tu276025@gird.cn; yefeng@gird.cn   doi: 10.1002/jmv.25727.</w:t>
      </w:r>
    </w:p>
    <w:p w14:paraId="0128C82E" w14:textId="4602BC42" w:rsidR="0028585B" w:rsidRPr="00E06C24" w:rsidRDefault="0028585B">
      <w:pPr>
        <w:pStyle w:val="Corps"/>
        <w:jc w:val="both"/>
        <w:rPr>
          <w:color w:val="auto"/>
          <w:sz w:val="23"/>
          <w:szCs w:val="23"/>
          <w:lang w:val="en-US"/>
        </w:rPr>
      </w:pPr>
    </w:p>
    <w:p w14:paraId="71FD07CA" w14:textId="6F3DBA31" w:rsidR="009349C7" w:rsidRPr="00E06C24" w:rsidRDefault="004C10E4">
      <w:pPr>
        <w:pStyle w:val="Corps"/>
        <w:jc w:val="both"/>
        <w:rPr>
          <w:color w:val="auto"/>
          <w:sz w:val="23"/>
          <w:szCs w:val="23"/>
          <w:u w:val="single"/>
          <w:lang w:val="en-US"/>
        </w:rPr>
      </w:pPr>
      <w:r w:rsidRPr="004649B7">
        <w:rPr>
          <w:noProof/>
          <w:color w:val="auto"/>
          <w:sz w:val="23"/>
          <w:szCs w:val="23"/>
          <w:highlight w:val="lightGray"/>
        </w:rPr>
        <w:lastRenderedPageBreak/>
        <mc:AlternateContent>
          <mc:Choice Requires="wps">
            <w:drawing>
              <wp:anchor distT="45720" distB="45720" distL="114300" distR="114300" simplePos="0" relativeHeight="251699200" behindDoc="0" locked="0" layoutInCell="1" allowOverlap="1" wp14:anchorId="598BC59E" wp14:editId="3D94FD49">
                <wp:simplePos x="0" y="0"/>
                <wp:positionH relativeFrom="column">
                  <wp:posOffset>-132080</wp:posOffset>
                </wp:positionH>
                <wp:positionV relativeFrom="paragraph">
                  <wp:posOffset>288925</wp:posOffset>
                </wp:positionV>
                <wp:extent cx="3907155" cy="2700020"/>
                <wp:effectExtent l="0" t="0" r="17145" b="24130"/>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7155" cy="2700020"/>
                        </a:xfrm>
                        <a:prstGeom prst="rect">
                          <a:avLst/>
                        </a:prstGeom>
                        <a:solidFill>
                          <a:srgbClr val="FFFFFF"/>
                        </a:solidFill>
                        <a:ln w="9525">
                          <a:solidFill>
                            <a:srgbClr val="000000"/>
                          </a:solidFill>
                          <a:miter lim="800000"/>
                          <a:headEnd/>
                          <a:tailEnd/>
                        </a:ln>
                      </wps:spPr>
                      <wps:txbx>
                        <w:txbxContent>
                          <w:p w14:paraId="3936B4CA" w14:textId="080FC7C3" w:rsidR="006F1ABE" w:rsidRDefault="006F1ABE">
                            <w:r>
                              <w:rPr>
                                <w:lang w:val="fr-FR"/>
                              </w:rPr>
                              <w:t xml:space="preserve"> </w:t>
                            </w:r>
                            <w:r>
                              <w:rPr>
                                <w:noProof/>
                                <w:lang w:val="fr-FR" w:eastAsia="fr-FR"/>
                              </w:rPr>
                              <w:drawing>
                                <wp:inline distT="0" distB="0" distL="0" distR="0" wp14:anchorId="22C3CABC" wp14:editId="5C952BCB">
                                  <wp:extent cx="4192769" cy="2780379"/>
                                  <wp:effectExtent l="0" t="0" r="0" b="1270"/>
                                  <wp:docPr id="198" name="Image 198" descr="https://cellexcovid.com/wp-content/uploads/2020/04/updated-usage-image-1024x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llexcovid.com/wp-content/uploads/2020/04/updated-usage-image-1024x91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02335" cy="2786723"/>
                                          </a:xfrm>
                                          <a:prstGeom prst="rect">
                                            <a:avLst/>
                                          </a:prstGeom>
                                          <a:noFill/>
                                          <a:ln>
                                            <a:noFill/>
                                          </a:ln>
                                        </pic:spPr>
                                      </pic:pic>
                                    </a:graphicData>
                                  </a:graphic>
                                </wp:inline>
                              </w:drawing>
                            </w:r>
                            <w:r>
                              <w:rPr>
                                <w:lang w:val="fr-FR"/>
                              </w:rPr>
                              <w:t>cteur avec une citation du document ou utilisez cet espace pour mettre en valeur un point clé. Pour placer cette zone de texte n’importe où sur la page, faites-la simplem</w:t>
                            </w:r>
                            <w:r w:rsidRPr="00B160E1">
                              <w:rPr>
                                <w:noProof/>
                              </w:rPr>
                              <w:t xml:space="preserve"> </w:t>
                            </w:r>
                            <w:r>
                              <w:rPr>
                                <w:lang w:val="fr-FR"/>
                              </w:rPr>
                              <w:t>ent glisser.]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BC59E" id="_x0000_s1035" type="#_x0000_t202" style="position:absolute;left:0;text-align:left;margin-left:-10.4pt;margin-top:22.75pt;width:307.65pt;height:212.6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">
                <v:textbox>
                  <w:txbxContent>
                    <w:p w14:paraId="3936B4CA" w14:textId="080FC7C3" w:rsidR="006F1ABE" w:rsidRDefault="006F1ABE">
                      <w:r>
                        <w:rPr>
                          <w:lang w:val="fr-FR"/>
                        </w:rPr>
                        <w:t xml:space="preserve"> </w:t>
                      </w:r>
                      <w:r>
                        <w:rPr>
                          <w:noProof/>
                          <w:lang w:val="fr-FR" w:eastAsia="fr-FR"/>
                        </w:rPr>
                        <w:drawing>
                          <wp:inline distT="0" distB="0" distL="0" distR="0" wp14:anchorId="22C3CABC" wp14:editId="5C952BCB">
                            <wp:extent cx="4192769" cy="2780379"/>
                            <wp:effectExtent l="0" t="0" r="0" b="1270"/>
                            <wp:docPr id="198" name="Image 198" descr="https://cellexcovid.com/wp-content/uploads/2020/04/updated-usage-image-1024x9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ellexcovid.com/wp-content/uploads/2020/04/updated-usage-image-1024x916.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02335" cy="2786723"/>
                                    </a:xfrm>
                                    <a:prstGeom prst="rect">
                                      <a:avLst/>
                                    </a:prstGeom>
                                    <a:noFill/>
                                    <a:ln>
                                      <a:noFill/>
                                    </a:ln>
                                  </pic:spPr>
                                </pic:pic>
                              </a:graphicData>
                            </a:graphic>
                          </wp:inline>
                        </w:drawing>
                      </w:r>
                      <w:r>
                        <w:rPr>
                          <w:lang w:val="fr-FR"/>
                        </w:rPr>
                        <w:t>cteur avec une citation du document ou utilisez cet espace pour mettre en valeur un point clé. Pour placer cette zone de texte n’importe où sur la page, faites-la simplem</w:t>
                      </w:r>
                      <w:r w:rsidRPr="00B160E1">
                        <w:rPr>
                          <w:noProof/>
                        </w:rPr>
                        <w:t xml:space="preserve"> </w:t>
                      </w:r>
                      <w:r>
                        <w:rPr>
                          <w:lang w:val="fr-FR"/>
                        </w:rPr>
                        <w:t>ent glisser.]</w:t>
                      </w:r>
                    </w:p>
                  </w:txbxContent>
                </v:textbox>
                <w10:wrap type="square"/>
              </v:shape>
            </w:pict>
          </mc:Fallback>
        </mc:AlternateContent>
      </w:r>
      <w:r w:rsidR="009349C7" w:rsidRPr="004649B7">
        <w:rPr>
          <w:color w:val="auto"/>
          <w:sz w:val="23"/>
          <w:szCs w:val="23"/>
          <w:highlight w:val="lightGray"/>
          <w:u w:val="single"/>
          <w:lang w:val="en-US"/>
        </w:rPr>
        <w:t>*</w:t>
      </w:r>
      <w:r w:rsidR="00806941" w:rsidRPr="004649B7">
        <w:rPr>
          <w:color w:val="auto"/>
          <w:sz w:val="23"/>
          <w:szCs w:val="23"/>
          <w:highlight w:val="lightGray"/>
          <w:u w:val="single"/>
          <w:lang w:val="en-US"/>
        </w:rPr>
        <w:t xml:space="preserve">1er test  </w:t>
      </w:r>
      <w:r w:rsidR="009349C7" w:rsidRPr="004649B7">
        <w:rPr>
          <w:color w:val="auto"/>
          <w:sz w:val="23"/>
          <w:szCs w:val="23"/>
          <w:highlight w:val="lightGray"/>
          <w:u w:val="single"/>
          <w:lang w:val="en-US"/>
        </w:rPr>
        <w:t>FDA Approved :</w:t>
      </w:r>
      <w:r w:rsidR="00806941" w:rsidRPr="004649B7">
        <w:rPr>
          <w:color w:val="auto"/>
          <w:sz w:val="23"/>
          <w:szCs w:val="23"/>
          <w:highlight w:val="lightGray"/>
          <w:u w:val="single"/>
          <w:lang w:val="en-US"/>
        </w:rPr>
        <w:t xml:space="preserve">  </w:t>
      </w:r>
      <w:r w:rsidR="00B160E1" w:rsidRPr="004649B7">
        <w:rPr>
          <w:color w:val="auto"/>
          <w:sz w:val="23"/>
          <w:szCs w:val="23"/>
          <w:highlight w:val="lightGray"/>
          <w:u w:val="single"/>
          <w:lang w:val="en-US"/>
        </w:rPr>
        <w:t xml:space="preserve"> </w:t>
      </w:r>
      <w:r w:rsidR="00B160E1" w:rsidRPr="004649B7">
        <w:rPr>
          <w:color w:val="auto"/>
          <w:sz w:val="23"/>
          <w:szCs w:val="23"/>
          <w:highlight w:val="lightGray"/>
          <w:lang w:val="en-US"/>
        </w:rPr>
        <w:t xml:space="preserve">CELLEX </w:t>
      </w:r>
      <w:r w:rsidR="00B160E1" w:rsidRPr="004649B7">
        <w:rPr>
          <w:rFonts w:ascii="Arial" w:hAnsi="Arial" w:cs="Arial"/>
          <w:color w:val="auto"/>
          <w:highlight w:val="lightGray"/>
        </w:rPr>
        <w:t xml:space="preserve">qSARS-CoV-2 IgG/IgM Rapid Test  </w:t>
      </w:r>
      <w:r w:rsidR="00806941" w:rsidRPr="004649B7">
        <w:rPr>
          <w:rFonts w:ascii="Arial" w:hAnsi="Arial" w:cs="Arial"/>
          <w:color w:val="auto"/>
          <w:highlight w:val="lightGray"/>
        </w:rPr>
        <w:t xml:space="preserve">(chine) </w:t>
      </w:r>
      <w:r w:rsidR="00B160E1" w:rsidRPr="004649B7">
        <w:rPr>
          <w:rFonts w:ascii="Arial" w:hAnsi="Arial" w:cs="Arial"/>
          <w:color w:val="auto"/>
          <w:highlight w:val="lightGray"/>
        </w:rPr>
        <w:t xml:space="preserve"> Positive Percent Agreement of 93.75% (95% CI: 88.06-97.26%) and Negative Percent Agreement 96.40% (95% CI: 92.26-97.78%),</w:t>
      </w:r>
    </w:p>
    <w:p w14:paraId="2954EF0F" w14:textId="59BC5D9E" w:rsidR="00B160E1" w:rsidRPr="00E06C24" w:rsidRDefault="00B160E1" w:rsidP="00B160E1">
      <w:pPr>
        <w:pStyle w:val="Corps"/>
        <w:jc w:val="both"/>
        <w:rPr>
          <w:color w:val="auto"/>
          <w:sz w:val="23"/>
          <w:szCs w:val="23"/>
          <w:lang w:val="en-US"/>
        </w:rPr>
      </w:pPr>
    </w:p>
    <w:p w14:paraId="5D16B620" w14:textId="77777777" w:rsidR="00B160E1" w:rsidRPr="00E06C24" w:rsidRDefault="00B160E1">
      <w:pPr>
        <w:pStyle w:val="Corps"/>
        <w:jc w:val="both"/>
        <w:rPr>
          <w:rStyle w:val="Numrodepage"/>
          <w:bCs/>
          <w:color w:val="auto"/>
          <w:sz w:val="23"/>
          <w:szCs w:val="23"/>
          <w:u w:val="single"/>
        </w:rPr>
      </w:pPr>
    </w:p>
    <w:p w14:paraId="2FF17F4E" w14:textId="766E6652" w:rsidR="00B160E1" w:rsidRPr="00E06C24" w:rsidRDefault="00EF0AB1">
      <w:pPr>
        <w:pStyle w:val="Corps"/>
        <w:jc w:val="both"/>
        <w:rPr>
          <w:rStyle w:val="Numrodepage"/>
          <w:bCs/>
          <w:color w:val="auto"/>
          <w:sz w:val="23"/>
          <w:szCs w:val="23"/>
          <w:u w:val="single"/>
        </w:rPr>
      </w:pPr>
      <w:r>
        <w:rPr>
          <w:rStyle w:val="Numrodepage"/>
          <w:bCs/>
          <w:color w:val="auto"/>
          <w:sz w:val="23"/>
          <w:szCs w:val="23"/>
          <w:u w:val="single"/>
        </w:rPr>
        <w:t xml:space="preserve">Note de FS :  </w:t>
      </w:r>
      <w:r w:rsidR="00B160E1" w:rsidRPr="00E06C24">
        <w:rPr>
          <w:rStyle w:val="Numrodepage"/>
          <w:bCs/>
          <w:color w:val="auto"/>
          <w:sz w:val="23"/>
          <w:szCs w:val="23"/>
          <w:u w:val="single"/>
        </w:rPr>
        <w:t xml:space="preserve">la </w:t>
      </w:r>
      <w:r>
        <w:rPr>
          <w:rStyle w:val="Numrodepage"/>
          <w:bCs/>
          <w:color w:val="auto"/>
          <w:sz w:val="23"/>
          <w:szCs w:val="23"/>
          <w:u w:val="single"/>
        </w:rPr>
        <w:t xml:space="preserve">clarté des </w:t>
      </w:r>
      <w:r w:rsidR="00B160E1" w:rsidRPr="00E06C24">
        <w:rPr>
          <w:rStyle w:val="Numrodepage"/>
          <w:bCs/>
          <w:color w:val="auto"/>
          <w:sz w:val="23"/>
          <w:szCs w:val="23"/>
          <w:u w:val="single"/>
        </w:rPr>
        <w:t xml:space="preserve"> bandes n’</w:t>
      </w:r>
      <w:r>
        <w:rPr>
          <w:rStyle w:val="Numrodepage"/>
          <w:bCs/>
          <w:color w:val="auto"/>
          <w:sz w:val="23"/>
          <w:szCs w:val="23"/>
          <w:u w:val="single"/>
        </w:rPr>
        <w:tab/>
      </w:r>
      <w:r w:rsidR="00116057">
        <w:rPr>
          <w:rStyle w:val="Numrodepage"/>
          <w:bCs/>
          <w:color w:val="auto"/>
          <w:sz w:val="23"/>
          <w:szCs w:val="23"/>
          <w:u w:val="single"/>
        </w:rPr>
        <w:t xml:space="preserve">a </w:t>
      </w:r>
      <w:r w:rsidR="00B160E1" w:rsidRPr="00E06C24">
        <w:rPr>
          <w:rStyle w:val="Numrodepage"/>
          <w:bCs/>
          <w:color w:val="auto"/>
          <w:sz w:val="23"/>
          <w:szCs w:val="23"/>
          <w:u w:val="single"/>
        </w:rPr>
        <w:t xml:space="preserve"> rien  à voir avec celles présentées par le fabricant</w:t>
      </w:r>
    </w:p>
    <w:p w14:paraId="14E36C4D" w14:textId="77777777" w:rsidR="00B160E1" w:rsidRPr="00E06C24" w:rsidRDefault="00B160E1">
      <w:pPr>
        <w:pStyle w:val="Corps"/>
        <w:jc w:val="both"/>
        <w:rPr>
          <w:rStyle w:val="Numrodepage"/>
          <w:bCs/>
          <w:color w:val="auto"/>
          <w:sz w:val="23"/>
          <w:szCs w:val="23"/>
          <w:u w:val="single"/>
        </w:rPr>
      </w:pPr>
    </w:p>
    <w:p w14:paraId="58B2C5BC" w14:textId="77777777" w:rsidR="00B160E1" w:rsidRPr="00E06C24" w:rsidRDefault="00B160E1">
      <w:pPr>
        <w:pStyle w:val="Corps"/>
        <w:jc w:val="both"/>
        <w:rPr>
          <w:rStyle w:val="Numrodepage"/>
          <w:bCs/>
          <w:color w:val="auto"/>
          <w:sz w:val="23"/>
          <w:szCs w:val="23"/>
          <w:u w:val="single"/>
        </w:rPr>
      </w:pPr>
    </w:p>
    <w:p w14:paraId="14944B34" w14:textId="3750ADEC" w:rsidR="0028585B" w:rsidRPr="00E06C24" w:rsidRDefault="00FD6CDE">
      <w:pPr>
        <w:pStyle w:val="Corps"/>
        <w:jc w:val="both"/>
        <w:rPr>
          <w:rStyle w:val="Numrodepage"/>
          <w:bCs/>
          <w:color w:val="auto"/>
          <w:sz w:val="23"/>
          <w:szCs w:val="23"/>
          <w:u w:val="single"/>
        </w:rPr>
      </w:pPr>
      <w:r w:rsidRPr="00E06C24">
        <w:rPr>
          <w:rStyle w:val="Numrodepage"/>
          <w:bCs/>
          <w:color w:val="auto"/>
          <w:sz w:val="23"/>
          <w:szCs w:val="23"/>
          <w:u w:val="single"/>
        </w:rPr>
        <w:t>L</w:t>
      </w:r>
      <w:r w:rsidR="004218E1" w:rsidRPr="00E06C24">
        <w:rPr>
          <w:rStyle w:val="Numrodepage"/>
          <w:bCs/>
          <w:color w:val="auto"/>
          <w:sz w:val="23"/>
          <w:szCs w:val="23"/>
          <w:u w:val="single"/>
        </w:rPr>
        <w:t xml:space="preserve">es tests rapides </w:t>
      </w:r>
      <w:r w:rsidR="0051716A" w:rsidRPr="00E06C24">
        <w:rPr>
          <w:rStyle w:val="Numrodepage"/>
          <w:bCs/>
          <w:color w:val="auto"/>
          <w:sz w:val="23"/>
          <w:szCs w:val="23"/>
          <w:u w:val="single"/>
        </w:rPr>
        <w:t xml:space="preserve">Anticorps </w:t>
      </w:r>
      <w:r w:rsidR="004218E1" w:rsidRPr="00E06C24">
        <w:rPr>
          <w:rStyle w:val="Numrodepage"/>
          <w:bCs/>
          <w:color w:val="auto"/>
          <w:sz w:val="23"/>
          <w:szCs w:val="23"/>
          <w:u w:val="single"/>
        </w:rPr>
        <w:t xml:space="preserve">disponibles en France  </w:t>
      </w:r>
      <w:r w:rsidR="00E5290C">
        <w:rPr>
          <w:rStyle w:val="Numrodepage"/>
          <w:bCs/>
          <w:color w:val="auto"/>
          <w:sz w:val="23"/>
          <w:szCs w:val="23"/>
          <w:u w:val="single"/>
        </w:rPr>
        <w:t xml:space="preserve"> : importés pour la majorité de Chine</w:t>
      </w:r>
    </w:p>
    <w:p w14:paraId="1815D01A" w14:textId="77777777" w:rsidR="0028585B" w:rsidRPr="00E06C24" w:rsidRDefault="004218E1" w:rsidP="00E50C5F">
      <w:pPr>
        <w:pStyle w:val="Titre3"/>
        <w:ind w:left="0"/>
        <w:rPr>
          <w:rStyle w:val="Numrodepage"/>
          <w:rFonts w:ascii="Calibri" w:eastAsia="Calibri" w:hAnsi="Calibri" w:cs="Calibri"/>
          <w:color w:val="auto"/>
          <w:u w:color="000000"/>
        </w:rPr>
      </w:pPr>
      <w:bookmarkStart w:id="8" w:name="_Toc21"/>
      <w:r w:rsidRPr="00E06C24">
        <w:rPr>
          <w:rStyle w:val="Numrodepage"/>
          <w:rFonts w:ascii="Calibri" w:eastAsia="Calibri" w:hAnsi="Calibri" w:cs="Calibri"/>
          <w:color w:val="auto"/>
          <w:u w:color="000000"/>
        </w:rPr>
        <w:t>Mobidiag (HQ)</w:t>
      </w:r>
      <w:bookmarkEnd w:id="8"/>
    </w:p>
    <w:p w14:paraId="17DD3BFE" w14:textId="1DE2D4EC" w:rsidR="0028585B" w:rsidRDefault="004218E1" w:rsidP="00E50C5F">
      <w:pPr>
        <w:pStyle w:val="Corps"/>
        <w:spacing w:after="0" w:line="276" w:lineRule="auto"/>
        <w:jc w:val="both"/>
        <w:rPr>
          <w:rStyle w:val="Hyperlink2"/>
          <w:color w:val="auto"/>
        </w:rPr>
      </w:pPr>
      <w:r w:rsidRPr="00E06C24">
        <w:rPr>
          <w:color w:val="auto"/>
        </w:rPr>
        <w:t xml:space="preserve"> le test rapide Anti-SARS-CoV-2   détecte  les IgG et IgM dans le sérum, le sang   ou le plasma en 15 minutes environ. Fabriqué par Autobio Diagnostics  partenaire de Mobidiag   172 rue de Charonne 75011 Paris </w:t>
      </w:r>
      <w:hyperlink r:id="rId46" w:history="1">
        <w:r w:rsidRPr="00E06C24">
          <w:rPr>
            <w:rStyle w:val="Hyperlink2"/>
            <w:color w:val="auto"/>
          </w:rPr>
          <w:t>adv@mobidiag.com</w:t>
        </w:r>
      </w:hyperlink>
    </w:p>
    <w:p w14:paraId="4863B689" w14:textId="77777777" w:rsidR="00116057" w:rsidRPr="00E06C24" w:rsidRDefault="00116057" w:rsidP="00116057">
      <w:pPr>
        <w:pStyle w:val="Titre3"/>
        <w:ind w:left="0"/>
        <w:rPr>
          <w:rStyle w:val="Numrodepage"/>
          <w:rFonts w:ascii="Calibri" w:eastAsia="Calibri" w:hAnsi="Calibri" w:cs="Calibri"/>
          <w:b w:val="0"/>
          <w:color w:val="auto"/>
          <w:u w:color="000000"/>
        </w:rPr>
      </w:pPr>
      <w:bookmarkStart w:id="9" w:name="_Toc23"/>
      <w:r w:rsidRPr="00E06C24">
        <w:rPr>
          <w:rStyle w:val="Numrodepage"/>
          <w:rFonts w:ascii="Calibri" w:eastAsia="Calibri" w:hAnsi="Calibri" w:cs="Calibri"/>
          <w:color w:val="auto"/>
          <w:u w:color="000000"/>
        </w:rPr>
        <w:t>PHarmact </w:t>
      </w:r>
      <w:r w:rsidRPr="00E06C24">
        <w:rPr>
          <w:rStyle w:val="Numrodepage"/>
          <w:rFonts w:ascii="Calibri" w:eastAsia="Calibri" w:hAnsi="Calibri" w:cs="Calibri"/>
          <w:b w:val="0"/>
          <w:bCs w:val="0"/>
          <w:color w:val="auto"/>
          <w:u w:color="000000"/>
        </w:rPr>
        <w:t>idem</w:t>
      </w:r>
      <w:r w:rsidRPr="00E06C24">
        <w:rPr>
          <w:rStyle w:val="Numrodepage"/>
          <w:rFonts w:ascii="Calibri" w:eastAsia="Calibri" w:hAnsi="Calibri" w:cs="Calibri"/>
          <w:b w:val="0"/>
          <w:color w:val="auto"/>
          <w:u w:color="000000"/>
        </w:rPr>
        <w:t xml:space="preserve"> propose les seuils de sensibilité suivants : </w:t>
      </w:r>
      <w:bookmarkEnd w:id="9"/>
    </w:p>
    <w:p w14:paraId="345E71D3" w14:textId="77777777" w:rsidR="00116057" w:rsidRPr="00E06C24" w:rsidRDefault="00116057" w:rsidP="00116057">
      <w:pPr>
        <w:pStyle w:val="Titre3"/>
        <w:rPr>
          <w:rStyle w:val="Numrodepage"/>
          <w:rFonts w:ascii="Calibri" w:eastAsia="Calibri" w:hAnsi="Calibri" w:cs="Calibri"/>
          <w:b w:val="0"/>
          <w:color w:val="auto"/>
          <w:u w:color="000000"/>
        </w:rPr>
      </w:pPr>
      <w:bookmarkStart w:id="10" w:name="_Toc24"/>
      <w:r w:rsidRPr="00E06C24">
        <w:rPr>
          <w:rStyle w:val="Numrodepage"/>
          <w:rFonts w:ascii="Calibri" w:eastAsia="Calibri" w:hAnsi="Calibri" w:cs="Calibri"/>
          <w:b w:val="0"/>
          <w:color w:val="auto"/>
          <w:u w:color="000000"/>
        </w:rPr>
        <w:t>Stade précoce 4-10 j : IgM 70%</w:t>
      </w:r>
      <w:bookmarkEnd w:id="10"/>
    </w:p>
    <w:p w14:paraId="26416D24" w14:textId="77777777" w:rsidR="00116057" w:rsidRPr="00E06C24" w:rsidRDefault="00116057" w:rsidP="00116057">
      <w:pPr>
        <w:pStyle w:val="Titre3"/>
        <w:rPr>
          <w:rStyle w:val="Numrodepage"/>
          <w:rFonts w:ascii="Calibri" w:eastAsia="Calibri" w:hAnsi="Calibri" w:cs="Calibri"/>
          <w:b w:val="0"/>
          <w:color w:val="auto"/>
          <w:u w:color="000000"/>
        </w:rPr>
      </w:pPr>
      <w:bookmarkStart w:id="11" w:name="_Toc25"/>
      <w:r w:rsidRPr="00E06C24">
        <w:rPr>
          <w:rStyle w:val="Numrodepage"/>
          <w:rFonts w:ascii="Calibri" w:eastAsia="Calibri" w:hAnsi="Calibri" w:cs="Calibri"/>
          <w:b w:val="0"/>
          <w:color w:val="auto"/>
          <w:u w:color="000000"/>
        </w:rPr>
        <w:t>Stade  tardif  Ig M 11-24 : 92.3% et Ig G 98.6%</w:t>
      </w:r>
      <w:bookmarkEnd w:id="11"/>
    </w:p>
    <w:p w14:paraId="220F1B5B" w14:textId="77777777" w:rsidR="00116057" w:rsidRPr="00E06C24" w:rsidRDefault="00116057" w:rsidP="00E50C5F">
      <w:pPr>
        <w:pStyle w:val="Corps"/>
        <w:spacing w:after="0" w:line="276" w:lineRule="auto"/>
        <w:jc w:val="both"/>
        <w:rPr>
          <w:color w:val="auto"/>
        </w:rPr>
      </w:pPr>
    </w:p>
    <w:p w14:paraId="1D53467F" w14:textId="1AD4CEA8" w:rsidR="0028585B" w:rsidRPr="00E06C24" w:rsidRDefault="00A32372">
      <w:pPr>
        <w:pStyle w:val="Corps"/>
        <w:spacing w:after="0" w:line="276" w:lineRule="auto"/>
        <w:ind w:left="360"/>
        <w:rPr>
          <w:rStyle w:val="Numrodepage"/>
          <w:b/>
          <w:bCs/>
          <w:color w:val="auto"/>
        </w:rPr>
      </w:pPr>
      <w:r w:rsidRPr="00E06C24">
        <w:rPr>
          <w:noProof/>
          <w:color w:val="auto"/>
        </w:rPr>
        <mc:AlternateContent>
          <mc:Choice Requires="wps">
            <w:drawing>
              <wp:anchor distT="45720" distB="45720" distL="114300" distR="114300" simplePos="0" relativeHeight="251676672" behindDoc="0" locked="0" layoutInCell="1" allowOverlap="1" wp14:anchorId="5FA2ED0C" wp14:editId="77D6256D">
                <wp:simplePos x="0" y="0"/>
                <wp:positionH relativeFrom="column">
                  <wp:posOffset>4195445</wp:posOffset>
                </wp:positionH>
                <wp:positionV relativeFrom="paragraph">
                  <wp:posOffset>295275</wp:posOffset>
                </wp:positionV>
                <wp:extent cx="2360930" cy="1468755"/>
                <wp:effectExtent l="0" t="0" r="21590" b="17145"/>
                <wp:wrapSquare wrapText="bothSides"/>
                <wp:docPr id="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68755"/>
                        </a:xfrm>
                        <a:prstGeom prst="rect">
                          <a:avLst/>
                        </a:prstGeom>
                        <a:solidFill>
                          <a:srgbClr val="FFFFFF"/>
                        </a:solidFill>
                        <a:ln w="9525">
                          <a:solidFill>
                            <a:srgbClr val="000000"/>
                          </a:solidFill>
                          <a:miter lim="800000"/>
                          <a:headEnd/>
                          <a:tailEnd/>
                        </a:ln>
                      </wps:spPr>
                      <wps:txbx>
                        <w:txbxContent>
                          <w:p w14:paraId="305A37D3" w14:textId="70EEBEA3" w:rsidR="006F1ABE" w:rsidRDefault="006F1ABE">
                            <w:r w:rsidRPr="00900566">
                              <w:rPr>
                                <w:rFonts w:eastAsia="Times New Roman"/>
                                <w:b/>
                                <w:bCs/>
                                <w:noProof/>
                                <w:lang w:val="fr-FR" w:eastAsia="fr-FR"/>
                              </w:rPr>
                              <w:drawing>
                                <wp:inline distT="0" distB="0" distL="0" distR="0" wp14:anchorId="6CC7F51E" wp14:editId="6F680814">
                                  <wp:extent cx="1702748" cy="940758"/>
                                  <wp:effectExtent l="0" t="0" r="0" b="0"/>
                                  <wp:docPr id="26" name="Image 26" descr="https://hardydiagnostics.com/wp-content/uploads/2020/03/RTA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rdydiagnostics.com/wp-content/uploads/2020/03/RTA02020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39843" cy="96125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FA2ED0C" id="_x0000_s1036" type="#_x0000_t202" style="position:absolute;left:0;text-align:left;margin-left:330.35pt;margin-top:23.25pt;width:185.9pt;height:115.65pt;z-index:25167667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">
                <v:textbox>
                  <w:txbxContent>
                    <w:p w14:paraId="305A37D3" w14:textId="70EEBEA3" w:rsidR="006F1ABE" w:rsidRDefault="006F1ABE">
                      <w:r w:rsidRPr="00900566">
                        <w:rPr>
                          <w:rFonts w:eastAsia="Times New Roman"/>
                          <w:b/>
                          <w:bCs/>
                          <w:noProof/>
                          <w:lang w:val="fr-FR" w:eastAsia="fr-FR"/>
                        </w:rPr>
                        <w:drawing>
                          <wp:inline distT="0" distB="0" distL="0" distR="0" wp14:anchorId="6CC7F51E" wp14:editId="6F680814">
                            <wp:extent cx="1702748" cy="940758"/>
                            <wp:effectExtent l="0" t="0" r="0" b="0"/>
                            <wp:docPr id="26" name="Image 26" descr="https://hardydiagnostics.com/wp-content/uploads/2020/03/RTA020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hardydiagnostics.com/wp-content/uploads/2020/03/RTA02020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739843" cy="961253"/>
                                    </a:xfrm>
                                    <a:prstGeom prst="rect">
                                      <a:avLst/>
                                    </a:prstGeom>
                                    <a:noFill/>
                                    <a:ln>
                                      <a:noFill/>
                                    </a:ln>
                                  </pic:spPr>
                                </pic:pic>
                              </a:graphicData>
                            </a:graphic>
                          </wp:inline>
                        </w:drawing>
                      </w:r>
                    </w:p>
                  </w:txbxContent>
                </v:textbox>
                <w10:wrap type="square"/>
              </v:shape>
            </w:pict>
          </mc:Fallback>
        </mc:AlternateContent>
      </w:r>
      <w:r w:rsidR="004218E1" w:rsidRPr="00E06C24">
        <w:rPr>
          <w:color w:val="auto"/>
        </w:rPr>
        <w:br/>
      </w:r>
    </w:p>
    <w:p w14:paraId="1EC42F59" w14:textId="77777777" w:rsidR="0028585B" w:rsidRPr="00E06C24" w:rsidRDefault="004218E1">
      <w:pPr>
        <w:pStyle w:val="Corps"/>
        <w:spacing w:after="0" w:line="276" w:lineRule="auto"/>
        <w:rPr>
          <w:rStyle w:val="Numrodepage"/>
          <w:b/>
          <w:bCs/>
          <w:color w:val="auto"/>
        </w:rPr>
      </w:pPr>
      <w:r w:rsidRPr="00E06C24">
        <w:rPr>
          <w:rStyle w:val="Numrodepage"/>
          <w:b/>
          <w:bCs/>
          <w:color w:val="auto"/>
          <w:lang w:val="en-US"/>
        </w:rPr>
        <w:t xml:space="preserve">Hardy diagnostic </w:t>
      </w:r>
    </w:p>
    <w:p w14:paraId="675923D0" w14:textId="6E170F25" w:rsidR="0028585B" w:rsidRPr="00E06C24" w:rsidRDefault="004218E1">
      <w:pPr>
        <w:pStyle w:val="Titre3"/>
        <w:rPr>
          <w:rStyle w:val="Numrodepage"/>
          <w:rFonts w:ascii="Calibri" w:eastAsia="Calibri" w:hAnsi="Calibri" w:cs="Calibri"/>
          <w:b w:val="0"/>
          <w:bCs w:val="0"/>
          <w:color w:val="auto"/>
          <w:u w:color="000000"/>
        </w:rPr>
      </w:pPr>
      <w:bookmarkStart w:id="12" w:name="_Toc22"/>
      <w:r w:rsidRPr="00E06C24">
        <w:rPr>
          <w:rStyle w:val="Numrodepage"/>
          <w:rFonts w:ascii="Calibri" w:eastAsia="Calibri" w:hAnsi="Calibri" w:cs="Calibri"/>
          <w:b w:val="0"/>
          <w:bCs w:val="0"/>
          <w:color w:val="auto"/>
          <w:u w:color="000000"/>
        </w:rPr>
        <w:t xml:space="preserve">  A priori double piste G et M  pour  sérum, le sang ou le plasma en 15 minutes environ.</w:t>
      </w:r>
      <w:r w:rsidR="004A01B2" w:rsidRPr="00E06C24">
        <w:rPr>
          <w:rStyle w:val="Numrodepage"/>
          <w:rFonts w:ascii="Calibri" w:eastAsia="Calibri" w:hAnsi="Calibri" w:cs="Calibri"/>
          <w:b w:val="0"/>
          <w:bCs w:val="0"/>
          <w:color w:val="auto"/>
          <w:u w:color="000000"/>
        </w:rPr>
        <w:t xml:space="preserve"> La  double piste est un plus. </w:t>
      </w:r>
      <w:r w:rsidRPr="00E06C24">
        <w:rPr>
          <w:rStyle w:val="Numrodepage"/>
          <w:rFonts w:ascii="Calibri" w:eastAsia="Calibri" w:hAnsi="Calibri" w:cs="Calibri"/>
          <w:b w:val="0"/>
          <w:bCs w:val="0"/>
          <w:color w:val="auto"/>
          <w:u w:color="000000"/>
        </w:rPr>
        <w:br/>
        <w:t xml:space="preserve">•   sensibilité  spécificité  &gt;  96.2% ( ?? selon le fabricant) </w:t>
      </w:r>
      <w:bookmarkEnd w:id="12"/>
    </w:p>
    <w:p w14:paraId="78A790BF" w14:textId="77777777" w:rsidR="0028585B" w:rsidRPr="00E06C24" w:rsidRDefault="004218E1">
      <w:pPr>
        <w:pStyle w:val="NormalWeb"/>
        <w:rPr>
          <w:rStyle w:val="Numrodepage"/>
          <w:rFonts w:ascii="Calibri" w:eastAsia="Calibri" w:hAnsi="Calibri" w:cs="Calibri"/>
          <w:b/>
          <w:bCs/>
          <w:color w:val="auto"/>
          <w:sz w:val="20"/>
          <w:szCs w:val="20"/>
        </w:rPr>
      </w:pPr>
      <w:r w:rsidRPr="00E06C24">
        <w:rPr>
          <w:rStyle w:val="Numrodepage"/>
          <w:rFonts w:ascii="Calibri" w:eastAsia="Calibri" w:hAnsi="Calibri" w:cs="Calibri"/>
          <w:b/>
          <w:bCs/>
          <w:color w:val="auto"/>
          <w:sz w:val="20"/>
          <w:szCs w:val="20"/>
        </w:rPr>
        <w:t xml:space="preserve">  </w:t>
      </w:r>
    </w:p>
    <w:p w14:paraId="4F68EC4B" w14:textId="75887AD2" w:rsidR="0028585B" w:rsidRPr="00E06C24" w:rsidRDefault="004218E1">
      <w:pPr>
        <w:pStyle w:val="NormalWeb"/>
        <w:rPr>
          <w:rStyle w:val="Numrodepage"/>
          <w:rFonts w:ascii="Calibri" w:eastAsia="Calibri" w:hAnsi="Calibri" w:cs="Calibri"/>
          <w:color w:val="auto"/>
          <w:sz w:val="20"/>
          <w:szCs w:val="20"/>
        </w:rPr>
      </w:pPr>
      <w:r w:rsidRPr="00E06C24">
        <w:rPr>
          <w:rStyle w:val="Numrodepage"/>
          <w:rFonts w:ascii="Calibri" w:eastAsia="Calibri" w:hAnsi="Calibri" w:cs="Calibri"/>
          <w:b/>
          <w:bCs/>
          <w:color w:val="auto"/>
          <w:sz w:val="20"/>
          <w:szCs w:val="20"/>
        </w:rPr>
        <w:t xml:space="preserve">COVID-PRESTO® IgG/IgM est marqué CE </w:t>
      </w:r>
      <w:r w:rsidR="006F1ABE" w:rsidRPr="006F1ABE">
        <w:rPr>
          <w:rFonts w:ascii="Calibri" w:hAnsi="Calibri" w:cs="Calibri"/>
        </w:rPr>
        <w:t xml:space="preserve">distribué par </w:t>
      </w:r>
      <w:r w:rsidR="006F1ABE" w:rsidRPr="006F1ABE">
        <w:rPr>
          <w:rFonts w:ascii="Calibri" w:hAnsi="Calibri" w:cs="Calibri"/>
          <w:sz w:val="20"/>
          <w:szCs w:val="20"/>
        </w:rPr>
        <w:t>AAZ  PRODUCTIONS</w:t>
      </w:r>
    </w:p>
    <w:p w14:paraId="073DCB4C" w14:textId="77777777" w:rsidR="0028585B" w:rsidRPr="00E06C24" w:rsidRDefault="004218E1">
      <w:pPr>
        <w:pStyle w:val="NormalWeb"/>
        <w:jc w:val="both"/>
        <w:rPr>
          <w:rStyle w:val="Numrodepage"/>
          <w:rFonts w:ascii="Calibri" w:eastAsia="Calibri" w:hAnsi="Calibri" w:cs="Calibri"/>
          <w:color w:val="auto"/>
          <w:sz w:val="20"/>
          <w:szCs w:val="20"/>
        </w:rPr>
      </w:pPr>
      <w:r w:rsidRPr="00E06C24">
        <w:rPr>
          <w:rStyle w:val="Numrodepage"/>
          <w:rFonts w:ascii="Calibri" w:eastAsia="Calibri" w:hAnsi="Calibri" w:cs="Calibri"/>
          <w:color w:val="auto"/>
          <w:sz w:val="20"/>
          <w:szCs w:val="20"/>
        </w:rPr>
        <w:t xml:space="preserve">En 10 minutes, à partir de 10 μl de sang au bout du doigt, le </w:t>
      </w:r>
      <w:r w:rsidRPr="00E06C24">
        <w:rPr>
          <w:rStyle w:val="Numrodepage"/>
          <w:rFonts w:ascii="Calibri" w:eastAsia="Calibri" w:hAnsi="Calibri" w:cs="Calibri"/>
          <w:color w:val="auto"/>
          <w:sz w:val="20"/>
          <w:szCs w:val="20"/>
          <w:u w:val="single"/>
        </w:rPr>
        <w:t xml:space="preserve">test montre une positivité entre J8 et J21 après l'apparition des premiers symptômes pour l'ensemble des patients testés </w:t>
      </w:r>
      <w:r w:rsidRPr="00E06C24">
        <w:rPr>
          <w:rStyle w:val="Numrodepage"/>
          <w:rFonts w:ascii="Calibri" w:eastAsia="Calibri" w:hAnsi="Calibri" w:cs="Calibri"/>
          <w:color w:val="auto"/>
          <w:sz w:val="20"/>
          <w:szCs w:val="20"/>
        </w:rPr>
        <w:t>(résultats préliminaires de deux études d'évaluation actuellement en cours en France). AAZ 43 rue de Bellevue ; 92100 Boulogne-Billancourt ;</w:t>
      </w:r>
      <w:hyperlink r:id="rId49" w:history="1">
        <w:r w:rsidRPr="00E06C24">
          <w:rPr>
            <w:rStyle w:val="Hyperlink3"/>
            <w:color w:val="auto"/>
          </w:rPr>
          <w:t>www.covid19aaz.com</w:t>
        </w:r>
      </w:hyperlink>
    </w:p>
    <w:p w14:paraId="23E21D79" w14:textId="77777777" w:rsidR="00DD0761" w:rsidRPr="00E06C24" w:rsidRDefault="00DD0761">
      <w:pPr>
        <w:pStyle w:val="Corps"/>
        <w:spacing w:after="0" w:line="276" w:lineRule="auto"/>
        <w:ind w:left="360"/>
        <w:jc w:val="both"/>
        <w:rPr>
          <w:rStyle w:val="Numrodepage"/>
          <w:b/>
          <w:bCs/>
          <w:color w:val="auto"/>
        </w:rPr>
      </w:pPr>
    </w:p>
    <w:p w14:paraId="160F72FC" w14:textId="40765928" w:rsidR="00505306" w:rsidRPr="00E06C24" w:rsidRDefault="00DD0761" w:rsidP="00505306">
      <w:pPr>
        <w:pStyle w:val="Corps"/>
        <w:spacing w:after="0" w:line="276" w:lineRule="auto"/>
        <w:jc w:val="both"/>
        <w:rPr>
          <w:color w:val="auto"/>
        </w:rPr>
      </w:pPr>
      <w:r w:rsidRPr="00E06C24">
        <w:rPr>
          <w:b/>
          <w:color w:val="auto"/>
        </w:rPr>
        <w:t>NG-Test IgG-IgM COVID-19</w:t>
      </w:r>
      <w:r w:rsidRPr="00E06C24">
        <w:rPr>
          <w:color w:val="auto"/>
        </w:rPr>
        <w:t xml:space="preserve"> de la société bretonne NG Biotech avec les honneurs de la presse </w:t>
      </w:r>
      <w:r w:rsidR="00E83B21" w:rsidRPr="00E06C24">
        <w:rPr>
          <w:color w:val="auto"/>
        </w:rPr>
        <w:t xml:space="preserve"> </w:t>
      </w:r>
      <w:r w:rsidRPr="00E06C24">
        <w:rPr>
          <w:color w:val="auto"/>
        </w:rPr>
        <w:t> :  en 15 minutes pour  détecter et   différencier Ig G et M. premier</w:t>
      </w:r>
      <w:r w:rsidR="009615F5" w:rsidRPr="00E06C24">
        <w:rPr>
          <w:color w:val="auto"/>
        </w:rPr>
        <w:t>s</w:t>
      </w:r>
      <w:r w:rsidRPr="00E06C24">
        <w:rPr>
          <w:color w:val="auto"/>
        </w:rPr>
        <w:t xml:space="preserve"> essais encourageant mais à transformer en production industrielle</w:t>
      </w:r>
      <w:r w:rsidR="00C1669A" w:rsidRPr="00E06C24">
        <w:rPr>
          <w:color w:val="auto"/>
        </w:rPr>
        <w:t xml:space="preserve">. Avec son ‘auto piqueur ‘ pour collecte du sang capillaire…Chic </w:t>
      </w:r>
    </w:p>
    <w:p w14:paraId="17473158" w14:textId="77777777" w:rsidR="00505306" w:rsidRPr="00E06C24" w:rsidRDefault="00505306" w:rsidP="00505306">
      <w:pPr>
        <w:pStyle w:val="Corps"/>
        <w:spacing w:after="0" w:line="276" w:lineRule="auto"/>
        <w:jc w:val="both"/>
        <w:rPr>
          <w:color w:val="auto"/>
        </w:rPr>
      </w:pPr>
    </w:p>
    <w:p w14:paraId="6006EA16" w14:textId="77777777" w:rsidR="00806941" w:rsidRPr="004649B7" w:rsidRDefault="00E73223" w:rsidP="00806941">
      <w:pPr>
        <w:pStyle w:val="Corps"/>
        <w:spacing w:after="0"/>
        <w:jc w:val="both"/>
        <w:rPr>
          <w:color w:val="auto"/>
          <w:highlight w:val="lightGray"/>
        </w:rPr>
      </w:pPr>
      <w:r w:rsidRPr="004649B7">
        <w:rPr>
          <w:b/>
          <w:i w:val="0"/>
          <w:color w:val="auto"/>
          <w:highlight w:val="lightGray"/>
        </w:rPr>
        <w:t>BioSpeedia</w:t>
      </w:r>
      <w:r w:rsidRPr="004649B7">
        <w:rPr>
          <w:color w:val="auto"/>
          <w:highlight w:val="lightGray"/>
        </w:rPr>
        <w:t>,</w:t>
      </w:r>
      <w:r w:rsidR="008439BC" w:rsidRPr="004649B7">
        <w:rPr>
          <w:color w:val="auto"/>
          <w:highlight w:val="lightGray"/>
        </w:rPr>
        <w:t xml:space="preserve"> </w:t>
      </w:r>
      <w:r w:rsidRPr="004649B7">
        <w:rPr>
          <w:color w:val="auto"/>
          <w:highlight w:val="lightGray"/>
        </w:rPr>
        <w:t xml:space="preserve"> développe une technique rapide par immunochromographie   Une première étude menée sur 146  serum montre</w:t>
      </w:r>
      <w:r w:rsidR="00FD6CDE" w:rsidRPr="004649B7">
        <w:rPr>
          <w:color w:val="auto"/>
          <w:highlight w:val="lightGray"/>
        </w:rPr>
        <w:t>rait</w:t>
      </w:r>
      <w:r w:rsidRPr="004649B7">
        <w:rPr>
          <w:color w:val="auto"/>
          <w:highlight w:val="lightGray"/>
        </w:rPr>
        <w:t xml:space="preserve">  une spécificité de 98,1 à 100% et une sensibilité de 95,5 à 100%</w:t>
      </w:r>
    </w:p>
    <w:p w14:paraId="6C66B02B" w14:textId="77777777" w:rsidR="00806941" w:rsidRPr="004649B7" w:rsidRDefault="00806941" w:rsidP="00806941">
      <w:pPr>
        <w:pStyle w:val="Corps"/>
        <w:spacing w:after="0"/>
        <w:jc w:val="both"/>
        <w:rPr>
          <w:color w:val="auto"/>
          <w:highlight w:val="lightGray"/>
        </w:rPr>
      </w:pPr>
    </w:p>
    <w:p w14:paraId="407FAEAB" w14:textId="49CA3FFD" w:rsidR="00806941" w:rsidRPr="004649B7" w:rsidRDefault="00585EFF" w:rsidP="00806941">
      <w:pPr>
        <w:pStyle w:val="Corps"/>
        <w:spacing w:after="0"/>
        <w:jc w:val="both"/>
        <w:rPr>
          <w:rStyle w:val="lev"/>
          <w:b w:val="0"/>
          <w:bCs w:val="0"/>
          <w:color w:val="auto"/>
          <w:highlight w:val="lightGray"/>
        </w:rPr>
      </w:pPr>
      <w:r w:rsidRPr="004649B7">
        <w:rPr>
          <w:rStyle w:val="lev"/>
          <w:b w:val="0"/>
          <w:bCs w:val="0"/>
          <w:color w:val="auto"/>
          <w:highlight w:val="lightGray"/>
        </w:rPr>
        <w:t>STANDARD Q COVID-19 IgM/IgG Duo</w:t>
      </w:r>
      <w:r w:rsidR="00806941" w:rsidRPr="004649B7">
        <w:rPr>
          <w:rStyle w:val="lev"/>
          <w:b w:val="0"/>
          <w:bCs w:val="0"/>
          <w:color w:val="auto"/>
          <w:highlight w:val="lightGray"/>
        </w:rPr>
        <w:t>…</w:t>
      </w:r>
      <w:r w:rsidR="006F1ABE" w:rsidRPr="004649B7">
        <w:rPr>
          <w:highlight w:val="lightGray"/>
        </w:rPr>
        <w:t xml:space="preserve"> </w:t>
      </w:r>
    </w:p>
    <w:p w14:paraId="37B0AD3F" w14:textId="77777777" w:rsidR="006F1ABE" w:rsidRPr="004649B7" w:rsidRDefault="006F1ABE" w:rsidP="00806941">
      <w:pPr>
        <w:pStyle w:val="Corps"/>
        <w:spacing w:after="0"/>
        <w:jc w:val="both"/>
        <w:rPr>
          <w:rFonts w:ascii="Arial" w:hAnsi="Arial" w:cs="Arial"/>
          <w:highlight w:val="lightGray"/>
        </w:rPr>
      </w:pPr>
    </w:p>
    <w:p w14:paraId="238F64FB" w14:textId="111FCB56" w:rsidR="006F1ABE" w:rsidRPr="004649B7" w:rsidRDefault="006F1ABE" w:rsidP="00806941">
      <w:pPr>
        <w:pStyle w:val="Corps"/>
        <w:spacing w:after="0"/>
        <w:jc w:val="both"/>
        <w:rPr>
          <w:rFonts w:ascii="Arial" w:hAnsi="Arial" w:cs="Arial"/>
          <w:highlight w:val="lightGray"/>
        </w:rPr>
      </w:pPr>
      <w:r w:rsidRPr="004649B7">
        <w:rPr>
          <w:rFonts w:ascii="Arial" w:hAnsi="Arial" w:cs="Arial"/>
          <w:highlight w:val="lightGray"/>
        </w:rPr>
        <w:t>BOSPHORE NOVEL 2019 N-COV par LAUNCH DIAGNOSTICS FRANCE SAS</w:t>
      </w:r>
    </w:p>
    <w:p w14:paraId="4CE34C86" w14:textId="77777777" w:rsidR="00806941" w:rsidRPr="004649B7" w:rsidRDefault="00806941" w:rsidP="00806941">
      <w:pPr>
        <w:pStyle w:val="Corps"/>
        <w:spacing w:after="0"/>
        <w:jc w:val="both"/>
        <w:rPr>
          <w:rStyle w:val="lev"/>
          <w:bCs w:val="0"/>
          <w:color w:val="auto"/>
          <w:highlight w:val="lightGray"/>
        </w:rPr>
      </w:pPr>
    </w:p>
    <w:p w14:paraId="1ED46206" w14:textId="6C614B20" w:rsidR="008439BC" w:rsidRPr="004649B7" w:rsidRDefault="00F23F96" w:rsidP="00806941">
      <w:pPr>
        <w:pStyle w:val="Corps"/>
        <w:spacing w:after="0"/>
        <w:jc w:val="both"/>
        <w:rPr>
          <w:rFonts w:eastAsia="Times New Roman"/>
          <w:color w:val="auto"/>
          <w:highlight w:val="lightGray"/>
          <w:bdr w:val="none" w:sz="0" w:space="0" w:color="auto"/>
        </w:rPr>
      </w:pPr>
      <w:r w:rsidRPr="004649B7">
        <w:rPr>
          <w:color w:val="auto"/>
          <w:highlight w:val="lightGray"/>
          <w:u w:val="single"/>
        </w:rPr>
        <w:t>DiaQUick</w:t>
      </w:r>
      <w:r w:rsidR="008439BC" w:rsidRPr="004649B7">
        <w:rPr>
          <w:color w:val="auto"/>
          <w:highlight w:val="lightGray"/>
          <w:u w:val="single"/>
        </w:rPr>
        <w:t xml:space="preserve"> </w:t>
      </w:r>
      <w:r w:rsidRPr="004649B7">
        <w:rPr>
          <w:color w:val="auto"/>
          <w:highlight w:val="lightGray"/>
          <w:u w:val="single"/>
        </w:rPr>
        <w:t xml:space="preserve"> Ig G et M  probable importation </w:t>
      </w:r>
      <w:r w:rsidR="00EF0AB1" w:rsidRPr="004649B7">
        <w:rPr>
          <w:color w:val="auto"/>
          <w:highlight w:val="lightGray"/>
          <w:u w:val="single"/>
        </w:rPr>
        <w:t xml:space="preserve"> </w:t>
      </w:r>
      <w:r w:rsidR="008439BC" w:rsidRPr="004649B7">
        <w:rPr>
          <w:color w:val="auto"/>
          <w:highlight w:val="lightGray"/>
          <w:u w:val="single"/>
        </w:rPr>
        <w:t xml:space="preserve"> : </w:t>
      </w:r>
      <w:r w:rsidR="00585EFF" w:rsidRPr="004649B7">
        <w:rPr>
          <w:color w:val="auto"/>
          <w:highlight w:val="lightGray"/>
          <w:u w:val="single"/>
        </w:rPr>
        <w:t>Aximed</w:t>
      </w:r>
      <w:r w:rsidR="00585EFF" w:rsidRPr="004649B7">
        <w:rPr>
          <w:rFonts w:eastAsia="Times New Roman"/>
          <w:iCs w:val="0"/>
          <w:color w:val="auto"/>
          <w:highlight w:val="lightGray"/>
          <w:bdr w:val="none" w:sz="0" w:space="0" w:color="auto"/>
        </w:rPr>
        <w:t xml:space="preserve">  </w:t>
      </w:r>
      <w:r w:rsidR="008439BC" w:rsidRPr="004649B7">
        <w:rPr>
          <w:rFonts w:eastAsia="Times New Roman"/>
          <w:iCs w:val="0"/>
          <w:color w:val="auto"/>
          <w:highlight w:val="lightGray"/>
          <w:bdr w:val="none" w:sz="0" w:space="0" w:color="auto"/>
        </w:rPr>
        <w:t xml:space="preserve">Route de Chirassimont ;  </w:t>
      </w:r>
      <w:r w:rsidR="008439BC" w:rsidRPr="004649B7">
        <w:rPr>
          <w:rFonts w:eastAsia="Times New Roman"/>
          <w:color w:val="auto"/>
          <w:highlight w:val="lightGray"/>
          <w:bdr w:val="none" w:sz="0" w:space="0" w:color="auto"/>
        </w:rPr>
        <w:t>Chez Jeannot ; 42470 Fourneaux</w:t>
      </w:r>
    </w:p>
    <w:p w14:paraId="698F6E04" w14:textId="77777777" w:rsidR="006F1ABE" w:rsidRPr="004649B7" w:rsidRDefault="006F1ABE" w:rsidP="00806941">
      <w:pPr>
        <w:pStyle w:val="Corps"/>
        <w:spacing w:after="0"/>
        <w:jc w:val="both"/>
        <w:rPr>
          <w:rFonts w:eastAsia="Times New Roman"/>
          <w:color w:val="auto"/>
          <w:highlight w:val="lightGray"/>
          <w:bdr w:val="none" w:sz="0" w:space="0" w:color="auto"/>
        </w:rPr>
      </w:pPr>
    </w:p>
    <w:p w14:paraId="6B8BEEBA" w14:textId="3D43B54F" w:rsidR="006F1ABE" w:rsidRPr="004649B7" w:rsidRDefault="006F1ABE" w:rsidP="00806941">
      <w:pPr>
        <w:pStyle w:val="Corps"/>
        <w:spacing w:after="0"/>
        <w:jc w:val="both"/>
        <w:rPr>
          <w:rFonts w:eastAsia="Times New Roman"/>
          <w:color w:val="auto"/>
          <w:highlight w:val="lightGray"/>
          <w:bdr w:val="none" w:sz="0" w:space="0" w:color="auto"/>
        </w:rPr>
      </w:pPr>
      <w:r w:rsidRPr="004649B7">
        <w:rPr>
          <w:rFonts w:eastAsia="Times New Roman"/>
          <w:color w:val="auto"/>
          <w:highlight w:val="lightGray"/>
          <w:bdr w:val="none" w:sz="0" w:space="0" w:color="auto"/>
        </w:rPr>
        <w:t>A venir la semaine prochaine</w:t>
      </w:r>
    </w:p>
    <w:p w14:paraId="1CABE96B" w14:textId="0670DCB4" w:rsidR="006F1ABE" w:rsidRPr="004649B7" w:rsidRDefault="006F1ABE" w:rsidP="00806941">
      <w:pPr>
        <w:pStyle w:val="Corps"/>
        <w:spacing w:after="0"/>
        <w:jc w:val="both"/>
        <w:rPr>
          <w:rFonts w:eastAsia="Times New Roman"/>
          <w:color w:val="auto"/>
          <w:highlight w:val="lightGray"/>
          <w:bdr w:val="none" w:sz="0" w:space="0" w:color="auto"/>
        </w:rPr>
      </w:pPr>
    </w:p>
    <w:tbl>
      <w:tblPr>
        <w:tblW w:w="0" w:type="auto"/>
        <w:tblCellMar>
          <w:left w:w="0" w:type="dxa"/>
          <w:right w:w="0" w:type="dxa"/>
        </w:tblCellMar>
        <w:tblLook w:val="04A0" w:firstRow="1" w:lastRow="0" w:firstColumn="1" w:lastColumn="0" w:noHBand="0" w:noVBand="1"/>
      </w:tblPr>
      <w:tblGrid>
        <w:gridCol w:w="1516"/>
        <w:gridCol w:w="3750"/>
      </w:tblGrid>
      <w:tr w:rsidR="006F1ABE" w:rsidRPr="004649B7" w14:paraId="28C2D65B" w14:textId="77777777" w:rsidTr="006F1ABE">
        <w:tc>
          <w:tcPr>
            <w:tcW w:w="1516" w:type="dxa"/>
            <w:tcMar>
              <w:top w:w="0" w:type="dxa"/>
              <w:left w:w="108" w:type="dxa"/>
              <w:bottom w:w="0" w:type="dxa"/>
              <w:right w:w="108" w:type="dxa"/>
            </w:tcMar>
            <w:hideMark/>
          </w:tcPr>
          <w:p w14:paraId="789606F0" w14:textId="77777777" w:rsidR="006F1ABE" w:rsidRPr="004649B7" w:rsidRDefault="006F1ABE">
            <w:pPr>
              <w:jc w:val="both"/>
              <w:rPr>
                <w:rFonts w:ascii="Calibri" w:hAnsi="Calibri" w:cs="Calibri"/>
                <w:sz w:val="20"/>
                <w:szCs w:val="22"/>
                <w:highlight w:val="lightGray"/>
                <w:lang w:val="fr-FR"/>
              </w:rPr>
            </w:pPr>
            <w:r w:rsidRPr="004649B7">
              <w:rPr>
                <w:rFonts w:ascii="Calibri" w:hAnsi="Calibri" w:cs="Calibri"/>
                <w:sz w:val="20"/>
                <w:highlight w:val="lightGray"/>
              </w:rPr>
              <w:t>Surgentec</w:t>
            </w:r>
          </w:p>
        </w:tc>
        <w:tc>
          <w:tcPr>
            <w:tcW w:w="3750" w:type="dxa"/>
            <w:tcMar>
              <w:top w:w="0" w:type="dxa"/>
              <w:left w:w="108" w:type="dxa"/>
              <w:bottom w:w="0" w:type="dxa"/>
              <w:right w:w="108" w:type="dxa"/>
            </w:tcMar>
            <w:hideMark/>
          </w:tcPr>
          <w:p w14:paraId="2E9517E7" w14:textId="77777777" w:rsidR="006F1ABE" w:rsidRPr="004649B7" w:rsidRDefault="006F1ABE">
            <w:pPr>
              <w:jc w:val="both"/>
              <w:rPr>
                <w:rFonts w:ascii="Calibri" w:hAnsi="Calibri" w:cs="Calibri"/>
                <w:sz w:val="20"/>
                <w:highlight w:val="lightGray"/>
              </w:rPr>
            </w:pPr>
            <w:r w:rsidRPr="004649B7">
              <w:rPr>
                <w:rFonts w:ascii="Calibri" w:hAnsi="Calibri" w:cs="Calibri"/>
                <w:sz w:val="20"/>
                <w:highlight w:val="lightGray"/>
              </w:rPr>
              <w:t>TROD covid-19</w:t>
            </w:r>
          </w:p>
        </w:tc>
      </w:tr>
      <w:tr w:rsidR="006F1ABE" w:rsidRPr="004649B7" w14:paraId="42D7F31F" w14:textId="77777777" w:rsidTr="006F1ABE">
        <w:tc>
          <w:tcPr>
            <w:tcW w:w="1516" w:type="dxa"/>
            <w:tcMar>
              <w:top w:w="0" w:type="dxa"/>
              <w:left w:w="108" w:type="dxa"/>
              <w:bottom w:w="0" w:type="dxa"/>
              <w:right w:w="108" w:type="dxa"/>
            </w:tcMar>
            <w:hideMark/>
          </w:tcPr>
          <w:p w14:paraId="55A627F1" w14:textId="77777777" w:rsidR="006F1ABE" w:rsidRPr="004649B7" w:rsidRDefault="006F1ABE">
            <w:pPr>
              <w:jc w:val="both"/>
              <w:rPr>
                <w:rFonts w:ascii="Calibri" w:hAnsi="Calibri" w:cs="Calibri"/>
                <w:sz w:val="20"/>
                <w:highlight w:val="lightGray"/>
              </w:rPr>
            </w:pPr>
            <w:r w:rsidRPr="004649B7">
              <w:rPr>
                <w:rFonts w:ascii="Calibri" w:hAnsi="Calibri" w:cs="Calibri"/>
                <w:sz w:val="20"/>
                <w:highlight w:val="lightGray"/>
              </w:rPr>
              <w:t>NG Biotech</w:t>
            </w:r>
          </w:p>
        </w:tc>
        <w:tc>
          <w:tcPr>
            <w:tcW w:w="3750" w:type="dxa"/>
            <w:tcMar>
              <w:top w:w="0" w:type="dxa"/>
              <w:left w:w="108" w:type="dxa"/>
              <w:bottom w:w="0" w:type="dxa"/>
              <w:right w:w="108" w:type="dxa"/>
            </w:tcMar>
            <w:hideMark/>
          </w:tcPr>
          <w:p w14:paraId="62571BF2" w14:textId="77777777" w:rsidR="006F1ABE" w:rsidRPr="004649B7" w:rsidRDefault="006F1ABE">
            <w:pPr>
              <w:jc w:val="both"/>
              <w:rPr>
                <w:rFonts w:ascii="Calibri" w:hAnsi="Calibri" w:cs="Calibri"/>
                <w:sz w:val="20"/>
                <w:highlight w:val="lightGray"/>
              </w:rPr>
            </w:pPr>
            <w:r w:rsidRPr="004649B7">
              <w:rPr>
                <w:rFonts w:ascii="Calibri" w:hAnsi="Calibri" w:cs="Calibri"/>
                <w:sz w:val="20"/>
                <w:highlight w:val="lightGray"/>
              </w:rPr>
              <w:t>TROD covid-19</w:t>
            </w:r>
          </w:p>
        </w:tc>
      </w:tr>
      <w:tr w:rsidR="006F1ABE" w:rsidRPr="006F1ABE" w14:paraId="1CC544C2" w14:textId="77777777" w:rsidTr="006F1ABE">
        <w:tc>
          <w:tcPr>
            <w:tcW w:w="1516" w:type="dxa"/>
            <w:tcMar>
              <w:top w:w="0" w:type="dxa"/>
              <w:left w:w="108" w:type="dxa"/>
              <w:bottom w:w="0" w:type="dxa"/>
              <w:right w:w="108" w:type="dxa"/>
            </w:tcMar>
            <w:hideMark/>
          </w:tcPr>
          <w:p w14:paraId="7196CECA" w14:textId="77777777" w:rsidR="006F1ABE" w:rsidRPr="004649B7" w:rsidRDefault="006F1ABE">
            <w:pPr>
              <w:jc w:val="both"/>
              <w:rPr>
                <w:rFonts w:ascii="Calibri" w:hAnsi="Calibri" w:cs="Calibri"/>
                <w:sz w:val="20"/>
                <w:highlight w:val="lightGray"/>
              </w:rPr>
            </w:pPr>
            <w:r w:rsidRPr="004649B7">
              <w:rPr>
                <w:rFonts w:ascii="Calibri" w:hAnsi="Calibri" w:cs="Calibri"/>
                <w:sz w:val="20"/>
                <w:highlight w:val="lightGray"/>
              </w:rPr>
              <w:t>Orientgene</w:t>
            </w:r>
          </w:p>
        </w:tc>
        <w:tc>
          <w:tcPr>
            <w:tcW w:w="3750" w:type="dxa"/>
            <w:tcMar>
              <w:top w:w="0" w:type="dxa"/>
              <w:left w:w="108" w:type="dxa"/>
              <w:bottom w:w="0" w:type="dxa"/>
              <w:right w:w="108" w:type="dxa"/>
            </w:tcMar>
            <w:hideMark/>
          </w:tcPr>
          <w:p w14:paraId="4188161E" w14:textId="77777777" w:rsidR="006F1ABE" w:rsidRPr="006F1ABE" w:rsidRDefault="006F1ABE">
            <w:pPr>
              <w:jc w:val="both"/>
              <w:rPr>
                <w:rFonts w:ascii="Calibri" w:hAnsi="Calibri" w:cs="Calibri"/>
                <w:sz w:val="20"/>
              </w:rPr>
            </w:pPr>
            <w:r w:rsidRPr="004649B7">
              <w:rPr>
                <w:rFonts w:ascii="Calibri" w:hAnsi="Calibri" w:cs="Calibri"/>
                <w:sz w:val="20"/>
                <w:highlight w:val="lightGray"/>
              </w:rPr>
              <w:t>TROD covid-19</w:t>
            </w:r>
          </w:p>
        </w:tc>
      </w:tr>
    </w:tbl>
    <w:p w14:paraId="56EB815E" w14:textId="77777777" w:rsidR="006F1ABE" w:rsidRDefault="006F1ABE" w:rsidP="006F1ABE">
      <w:pPr>
        <w:rPr>
          <w:rFonts w:ascii="Calibri" w:eastAsiaTheme="minorHAnsi" w:hAnsi="Calibri" w:cs="Calibri"/>
          <w:sz w:val="22"/>
          <w:szCs w:val="22"/>
        </w:rPr>
      </w:pPr>
    </w:p>
    <w:p w14:paraId="32CFA77A" w14:textId="4EA397CE" w:rsidR="006F1ABE" w:rsidRPr="00806941" w:rsidRDefault="004649B7" w:rsidP="00806941">
      <w:pPr>
        <w:pStyle w:val="Corps"/>
        <w:spacing w:after="0"/>
        <w:jc w:val="both"/>
        <w:rPr>
          <w:b/>
          <w:bCs/>
          <w:color w:val="auto"/>
        </w:rPr>
      </w:pPr>
      <w:r>
        <w:rPr>
          <w:b/>
          <w:bCs/>
          <w:color w:val="auto"/>
        </w:rPr>
        <w:t xml:space="preserve">Note FS : il va falloir agir pour stopper ce délire de vente de tests rapides ; les première évaluations à l’AP  HP montrent que 30% des test évalués ont uen sensibilité de moins de 50% </w:t>
      </w:r>
    </w:p>
    <w:p w14:paraId="6CB12E44" w14:textId="403B9EE2" w:rsidR="00F23F96" w:rsidRPr="00E06C24" w:rsidRDefault="00F23F96" w:rsidP="00DD0761">
      <w:pPr>
        <w:pStyle w:val="Corps"/>
        <w:spacing w:after="0" w:line="276" w:lineRule="auto"/>
        <w:jc w:val="both"/>
        <w:rPr>
          <w:b/>
          <w:i w:val="0"/>
          <w:color w:val="auto"/>
          <w:u w:val="single"/>
        </w:rPr>
      </w:pPr>
    </w:p>
    <w:p w14:paraId="266BABF5" w14:textId="75B6BD35" w:rsidR="00F23F96" w:rsidRPr="00E06C24" w:rsidRDefault="00585EFF" w:rsidP="00585EFF">
      <w:pPr>
        <w:pStyle w:val="Corps"/>
        <w:pBdr>
          <w:top w:val="single" w:sz="4" w:space="1" w:color="auto"/>
          <w:left w:val="single" w:sz="4" w:space="1" w:color="auto"/>
          <w:bottom w:val="single" w:sz="4" w:space="1" w:color="auto"/>
          <w:right w:val="single" w:sz="4" w:space="1" w:color="auto"/>
          <w:between w:val="single" w:sz="4" w:space="1" w:color="auto"/>
          <w:bar w:val="single" w:sz="4" w:color="auto"/>
        </w:pBdr>
        <w:spacing w:after="0" w:line="276" w:lineRule="auto"/>
        <w:jc w:val="both"/>
        <w:rPr>
          <w:i w:val="0"/>
          <w:color w:val="auto"/>
        </w:rPr>
      </w:pPr>
      <w:r w:rsidRPr="00E06C24">
        <w:rPr>
          <w:i w:val="0"/>
          <w:color w:val="auto"/>
          <w:highlight w:val="yellow"/>
        </w:rPr>
        <w:t xml:space="preserve">Et des centaines de tests tous basés sur de l’immunochromatographie et proposant des détection Ig G et Ig M à partir du serum et du sang total .  A retrouver sur la liste FIND . Sur la base des expériences acquises lors des infections par HIV et Hépatites il ne faut pas atendre de sessibilités ni spécificité correcte des ces tests non évlauées ; Le marquage CE une fois de plus ne veut rien dire. Idem FDA en </w:t>
      </w:r>
      <w:r w:rsidRPr="00E06C24">
        <w:rPr>
          <w:color w:val="auto"/>
          <w:highlight w:val="yellow"/>
        </w:rPr>
        <w:t>EmergencyUse Authorization (EUA) ne vaut guère plsu Seules les évlauaiton sà grnade échelle  avec des fabriucants capables d’assurer une standarisation des lots , d</w:t>
      </w:r>
      <w:r w:rsidR="00116057">
        <w:rPr>
          <w:color w:val="auto"/>
          <w:highlight w:val="yellow"/>
        </w:rPr>
        <w:t>’assurer production et  distrib</w:t>
      </w:r>
      <w:r w:rsidRPr="00E06C24">
        <w:rPr>
          <w:color w:val="auto"/>
          <w:highlight w:val="yellow"/>
        </w:rPr>
        <w:t>ution</w:t>
      </w:r>
    </w:p>
    <w:p w14:paraId="643394F5" w14:textId="77777777" w:rsidR="00F23F96" w:rsidRPr="00E06C24" w:rsidRDefault="00F23F96" w:rsidP="00DD0761">
      <w:pPr>
        <w:pStyle w:val="Corps"/>
        <w:spacing w:after="0" w:line="276" w:lineRule="auto"/>
        <w:jc w:val="both"/>
        <w:rPr>
          <w:color w:val="auto"/>
        </w:rPr>
      </w:pPr>
    </w:p>
    <w:p w14:paraId="4D0E39E1" w14:textId="397D4E62" w:rsidR="00DD0761" w:rsidRPr="00E06C24" w:rsidRDefault="00DD0761" w:rsidP="00DD0761">
      <w:pPr>
        <w:pStyle w:val="Corps"/>
        <w:spacing w:after="0" w:line="276" w:lineRule="auto"/>
        <w:jc w:val="both"/>
        <w:rPr>
          <w:rStyle w:val="Numrodepage"/>
          <w:b/>
          <w:bCs/>
          <w:color w:val="auto"/>
        </w:rPr>
      </w:pPr>
      <w:r w:rsidRPr="00E06C24">
        <w:rPr>
          <w:color w:val="auto"/>
        </w:rPr>
        <w:t>Au R</w:t>
      </w:r>
      <w:r w:rsidR="009615F5" w:rsidRPr="00E06C24">
        <w:rPr>
          <w:color w:val="auto"/>
        </w:rPr>
        <w:t>o</w:t>
      </w:r>
      <w:r w:rsidRPr="00E06C24">
        <w:rPr>
          <w:color w:val="auto"/>
        </w:rPr>
        <w:t xml:space="preserve">yaume </w:t>
      </w:r>
      <w:r w:rsidR="009615F5" w:rsidRPr="00E06C24">
        <w:rPr>
          <w:color w:val="auto"/>
        </w:rPr>
        <w:t>U</w:t>
      </w:r>
      <w:r w:rsidRPr="00E06C24">
        <w:rPr>
          <w:color w:val="auto"/>
        </w:rPr>
        <w:t>ni 3,5 millions d'autotests du coronavirus</w:t>
      </w:r>
      <w:r w:rsidR="00116057">
        <w:rPr>
          <w:color w:val="auto"/>
        </w:rPr>
        <w:t xml:space="preserve"> en</w:t>
      </w:r>
      <w:r w:rsidRPr="00E06C24">
        <w:rPr>
          <w:color w:val="auto"/>
        </w:rPr>
        <w:t xml:space="preserve">15 minutes, </w:t>
      </w:r>
      <w:r w:rsidR="00314D9D" w:rsidRPr="00E06C24">
        <w:rPr>
          <w:color w:val="auto"/>
        </w:rPr>
        <w:t>devaient</w:t>
      </w:r>
      <w:r w:rsidRPr="00E06C24">
        <w:rPr>
          <w:color w:val="auto"/>
        </w:rPr>
        <w:t xml:space="preserve"> être distribués aux citoyens… </w:t>
      </w:r>
      <w:r w:rsidR="00E50C5F" w:rsidRPr="00E06C24">
        <w:rPr>
          <w:color w:val="auto"/>
        </w:rPr>
        <w:t xml:space="preserve">mais </w:t>
      </w:r>
      <w:r w:rsidR="00314D9D" w:rsidRPr="00E06C24">
        <w:rPr>
          <w:color w:val="auto"/>
        </w:rPr>
        <w:t xml:space="preserve">les autorités se rendent compte </w:t>
      </w:r>
      <w:r w:rsidR="00116057">
        <w:rPr>
          <w:color w:val="auto"/>
        </w:rPr>
        <w:t xml:space="preserve">à temps </w:t>
      </w:r>
      <w:r w:rsidR="00314D9D" w:rsidRPr="00E06C24">
        <w:rPr>
          <w:color w:val="auto"/>
        </w:rPr>
        <w:t>que les tests rapides ne sont pas évalués correctement et reviennent sur leur décision</w:t>
      </w:r>
      <w:r w:rsidR="00FD6CDE" w:rsidRPr="00E06C24">
        <w:rPr>
          <w:color w:val="auto"/>
        </w:rPr>
        <w:t>.I dem l’Espagne a retourné ses commandes au fabricant</w:t>
      </w:r>
    </w:p>
    <w:p w14:paraId="6878EF6D" w14:textId="77777777" w:rsidR="00DD0761" w:rsidRPr="00E06C24" w:rsidRDefault="00DD0761">
      <w:pPr>
        <w:pStyle w:val="Corps"/>
        <w:spacing w:after="0" w:line="276" w:lineRule="auto"/>
        <w:ind w:left="360"/>
        <w:jc w:val="both"/>
        <w:rPr>
          <w:rStyle w:val="Numrodepage"/>
          <w:b/>
          <w:bCs/>
          <w:color w:val="auto"/>
        </w:rPr>
      </w:pPr>
    </w:p>
    <w:p w14:paraId="68ACD21D" w14:textId="3EBF67DD" w:rsidR="0028585B" w:rsidRPr="00E06C24" w:rsidRDefault="004218E1">
      <w:pPr>
        <w:pStyle w:val="Corps"/>
        <w:spacing w:after="0" w:line="276" w:lineRule="auto"/>
        <w:ind w:left="360"/>
        <w:jc w:val="both"/>
        <w:rPr>
          <w:rStyle w:val="Numrodepage"/>
          <w:b/>
          <w:bCs/>
          <w:color w:val="auto"/>
        </w:rPr>
      </w:pPr>
      <w:r w:rsidRPr="00E06C24">
        <w:rPr>
          <w:rStyle w:val="Numrodepage"/>
          <w:b/>
          <w:bCs/>
          <w:color w:val="auto"/>
        </w:rPr>
        <w:t>Et bien d’autre</w:t>
      </w:r>
      <w:r w:rsidR="009615F5" w:rsidRPr="00E06C24">
        <w:rPr>
          <w:rStyle w:val="Numrodepage"/>
          <w:b/>
          <w:bCs/>
          <w:color w:val="auto"/>
        </w:rPr>
        <w:t>s</w:t>
      </w:r>
      <w:r w:rsidRPr="00E06C24">
        <w:rPr>
          <w:rStyle w:val="Numrodepage"/>
          <w:b/>
          <w:bCs/>
          <w:color w:val="auto"/>
        </w:rPr>
        <w:t xml:space="preserve"> </w:t>
      </w:r>
      <w:r w:rsidR="00116057">
        <w:rPr>
          <w:rStyle w:val="Numrodepage"/>
          <w:b/>
          <w:bCs/>
          <w:color w:val="auto"/>
        </w:rPr>
        <w:t xml:space="preserve"> </w:t>
      </w:r>
      <w:r w:rsidR="00E83B21" w:rsidRPr="00E06C24">
        <w:rPr>
          <w:rStyle w:val="Numrodepage"/>
          <w:b/>
          <w:bCs/>
          <w:color w:val="auto"/>
        </w:rPr>
        <w:t xml:space="preserve">centaines </w:t>
      </w:r>
      <w:r w:rsidR="00116057">
        <w:rPr>
          <w:rStyle w:val="Numrodepage"/>
          <w:b/>
          <w:bCs/>
          <w:color w:val="auto"/>
        </w:rPr>
        <w:t xml:space="preserve">de TDR </w:t>
      </w:r>
      <w:r w:rsidRPr="00E06C24">
        <w:rPr>
          <w:rStyle w:val="Numrodepage"/>
          <w:b/>
          <w:bCs/>
          <w:color w:val="auto"/>
        </w:rPr>
        <w:t>à venir</w:t>
      </w:r>
      <w:r w:rsidR="00E83B21" w:rsidRPr="00E06C24">
        <w:rPr>
          <w:rStyle w:val="Numrodepage"/>
          <w:b/>
          <w:bCs/>
          <w:color w:val="auto"/>
        </w:rPr>
        <w:t xml:space="preserve"> y compris les produits frauduleux </w:t>
      </w:r>
      <w:r w:rsidR="00116057">
        <w:rPr>
          <w:rStyle w:val="Numrodepage"/>
          <w:b/>
          <w:bCs/>
          <w:color w:val="auto"/>
        </w:rPr>
        <w:t xml:space="preserve">. </w:t>
      </w:r>
      <w:r w:rsidR="00E83B21" w:rsidRPr="00E06C24">
        <w:rPr>
          <w:rStyle w:val="Numrodepage"/>
          <w:b/>
          <w:bCs/>
          <w:color w:val="auto"/>
        </w:rPr>
        <w:t xml:space="preserve"> </w:t>
      </w:r>
      <w:r w:rsidR="00EF0AB1">
        <w:rPr>
          <w:rStyle w:val="Numrodepage"/>
          <w:b/>
          <w:bCs/>
          <w:color w:val="auto"/>
        </w:rPr>
        <w:t xml:space="preserve"> </w:t>
      </w:r>
      <w:r w:rsidRPr="00E06C24">
        <w:rPr>
          <w:rStyle w:val="Numrodepage"/>
          <w:b/>
          <w:bCs/>
          <w:color w:val="auto"/>
        </w:rPr>
        <w:t xml:space="preserve">  </w:t>
      </w:r>
    </w:p>
    <w:p w14:paraId="736CF5F0" w14:textId="11FD68D7" w:rsidR="0028585B" w:rsidRPr="00E06C24" w:rsidRDefault="004218E1" w:rsidP="004649B7">
      <w:pPr>
        <w:pStyle w:val="Titre1"/>
        <w:jc w:val="center"/>
        <w:rPr>
          <w:rStyle w:val="Numrodepage"/>
          <w:rFonts w:ascii="Calibri" w:eastAsia="Calibri" w:hAnsi="Calibri" w:cs="Calibri"/>
          <w:color w:val="auto"/>
        </w:rPr>
      </w:pPr>
      <w:bookmarkStart w:id="13" w:name="_Toc26"/>
      <w:r w:rsidRPr="00E06C24">
        <w:rPr>
          <w:rStyle w:val="Numrodepage"/>
          <w:rFonts w:ascii="Calibri" w:eastAsia="Calibri" w:hAnsi="Calibri" w:cs="Calibri"/>
          <w:color w:val="auto"/>
        </w:rPr>
        <w:t>Les tests de détection des antigènes sur les écouvillons naso pharyngés ou par auto prélévement</w:t>
      </w:r>
      <w:r w:rsidR="009615F5" w:rsidRPr="00E06C24">
        <w:rPr>
          <w:rStyle w:val="Numrodepage"/>
          <w:rFonts w:ascii="Calibri" w:eastAsia="Calibri" w:hAnsi="Calibri" w:cs="Calibri"/>
          <w:color w:val="auto"/>
        </w:rPr>
        <w:t>s</w:t>
      </w:r>
      <w:r w:rsidRPr="00E06C24">
        <w:rPr>
          <w:rStyle w:val="Numrodepage"/>
          <w:rFonts w:ascii="Calibri" w:eastAsia="Calibri" w:hAnsi="Calibri" w:cs="Calibri"/>
          <w:color w:val="auto"/>
        </w:rPr>
        <w:t xml:space="preserve"> de gorge</w:t>
      </w:r>
      <w:bookmarkEnd w:id="13"/>
    </w:p>
    <w:p w14:paraId="27A48336" w14:textId="77777777" w:rsidR="00E60BC7" w:rsidRPr="00E06C24" w:rsidRDefault="00E60BC7">
      <w:pPr>
        <w:pStyle w:val="Corps"/>
        <w:jc w:val="both"/>
        <w:rPr>
          <w:color w:val="auto"/>
        </w:rPr>
      </w:pPr>
    </w:p>
    <w:p w14:paraId="6B4A95B5" w14:textId="456357E9" w:rsidR="00E60BC7" w:rsidRPr="00E06C24" w:rsidRDefault="00E60BC7" w:rsidP="00505306">
      <w:pPr>
        <w:pStyle w:val="Corps"/>
        <w:pBdr>
          <w:top w:val="single" w:sz="4" w:space="1" w:color="auto"/>
          <w:left w:val="single" w:sz="4" w:space="1" w:color="auto"/>
          <w:bottom w:val="single" w:sz="4" w:space="1" w:color="auto"/>
          <w:right w:val="single" w:sz="4" w:space="1" w:color="auto"/>
        </w:pBdr>
        <w:jc w:val="both"/>
        <w:rPr>
          <w:color w:val="auto"/>
        </w:rPr>
      </w:pPr>
      <w:r w:rsidRPr="00E06C24">
        <w:rPr>
          <w:color w:val="auto"/>
        </w:rPr>
        <w:t>Attention qualité très peu fiable</w:t>
      </w:r>
      <w:r w:rsidR="00505306" w:rsidRPr="00E06C24">
        <w:rPr>
          <w:color w:val="auto"/>
        </w:rPr>
        <w:t xml:space="preserve"> non recommandés par l’oMS :</w:t>
      </w:r>
      <w:r w:rsidR="00505306" w:rsidRPr="00E06C24">
        <w:rPr>
          <w:rStyle w:val="Lienhypertexte"/>
          <w:color w:val="auto"/>
        </w:rPr>
        <w:t xml:space="preserve"> </w:t>
      </w:r>
      <w:r w:rsidR="00505306" w:rsidRPr="00E06C24">
        <w:rPr>
          <w:rStyle w:val="lev"/>
          <w:color w:val="auto"/>
        </w:rPr>
        <w:t xml:space="preserve">WHO does not currently recommend the use of antigen-detecting rapid diagnostic tests (08 04) </w:t>
      </w:r>
    </w:p>
    <w:p w14:paraId="3623FF49" w14:textId="6E070626" w:rsidR="005701CF" w:rsidRPr="00E06C24" w:rsidRDefault="004A01B2">
      <w:pPr>
        <w:pStyle w:val="Corps"/>
        <w:jc w:val="both"/>
        <w:rPr>
          <w:color w:val="auto"/>
        </w:rPr>
      </w:pPr>
      <w:r w:rsidRPr="00E06C24">
        <w:rPr>
          <w:color w:val="auto"/>
        </w:rPr>
        <w:t xml:space="preserve">Une mine d’or </w:t>
      </w:r>
      <w:r w:rsidR="00505306" w:rsidRPr="00E06C24">
        <w:rPr>
          <w:color w:val="auto"/>
        </w:rPr>
        <w:t xml:space="preserve"> </w:t>
      </w:r>
      <w:r w:rsidR="004649B7">
        <w:rPr>
          <w:color w:val="auto"/>
        </w:rPr>
        <w:t xml:space="preserve">pour </w:t>
      </w:r>
      <w:r w:rsidR="004218E1" w:rsidRPr="00E06C24">
        <w:rPr>
          <w:color w:val="auto"/>
        </w:rPr>
        <w:t xml:space="preserve">les fabricants </w:t>
      </w:r>
      <w:r w:rsidRPr="00E06C24">
        <w:rPr>
          <w:color w:val="auto"/>
        </w:rPr>
        <w:t xml:space="preserve">–(parfois </w:t>
      </w:r>
      <w:r w:rsidR="004218E1" w:rsidRPr="00E06C24">
        <w:rPr>
          <w:color w:val="auto"/>
        </w:rPr>
        <w:t>peu scrupuleux</w:t>
      </w:r>
      <w:r w:rsidRPr="00E06C24">
        <w:rPr>
          <w:color w:val="auto"/>
        </w:rPr>
        <w:t xml:space="preserve"> sur la qualité) </w:t>
      </w:r>
      <w:r w:rsidR="004218E1" w:rsidRPr="00E06C24">
        <w:rPr>
          <w:color w:val="auto"/>
        </w:rPr>
        <w:t xml:space="preserve"> ! il s’agit de remplacer la PCR par un ‘docteur test’ comme ceux-ci-dessus pour détecter les anticorps </w:t>
      </w:r>
      <w:r w:rsidR="00E60BC7" w:rsidRPr="00E06C24">
        <w:rPr>
          <w:color w:val="auto"/>
        </w:rPr>
        <w:t>mai</w:t>
      </w:r>
      <w:r w:rsidRPr="00E06C24">
        <w:rPr>
          <w:color w:val="auto"/>
        </w:rPr>
        <w:t>s</w:t>
      </w:r>
      <w:r w:rsidR="00E60BC7" w:rsidRPr="00E06C24">
        <w:rPr>
          <w:color w:val="auto"/>
        </w:rPr>
        <w:t xml:space="preserve"> </w:t>
      </w:r>
      <w:r w:rsidRPr="00E06C24">
        <w:rPr>
          <w:color w:val="auto"/>
        </w:rPr>
        <w:t xml:space="preserve">cette fois pour détecter les  antigènes viraux </w:t>
      </w:r>
      <w:r w:rsidR="004218E1" w:rsidRPr="00E06C24">
        <w:rPr>
          <w:color w:val="auto"/>
        </w:rPr>
        <w:t xml:space="preserve">; </w:t>
      </w:r>
      <w:r w:rsidRPr="00E06C24">
        <w:rPr>
          <w:color w:val="auto"/>
        </w:rPr>
        <w:t xml:space="preserve"> mais </w:t>
      </w:r>
      <w:r w:rsidR="004218E1" w:rsidRPr="00E06C24">
        <w:rPr>
          <w:color w:val="auto"/>
        </w:rPr>
        <w:t xml:space="preserve"> détecter les antigè</w:t>
      </w:r>
      <w:r w:rsidR="004218E1" w:rsidRPr="00E06C24">
        <w:rPr>
          <w:color w:val="auto"/>
          <w:lang w:val="es-ES_tradnl"/>
        </w:rPr>
        <w:t>nes c</w:t>
      </w:r>
      <w:r w:rsidR="004218E1" w:rsidRPr="00E06C24">
        <w:rPr>
          <w:color w:val="auto"/>
        </w:rPr>
        <w:t xml:space="preserve">’est compliqué et peu sensible. </w:t>
      </w:r>
      <w:r w:rsidRPr="00E06C24">
        <w:rPr>
          <w:color w:val="auto"/>
        </w:rPr>
        <w:t xml:space="preserve"> </w:t>
      </w:r>
      <w:r w:rsidR="004218E1" w:rsidRPr="00E06C24">
        <w:rPr>
          <w:color w:val="auto"/>
        </w:rPr>
        <w:t>En Afrique ou dans les situations compliquées ; l</w:t>
      </w:r>
      <w:r w:rsidR="004218E1" w:rsidRPr="00E06C24">
        <w:rPr>
          <w:color w:val="auto"/>
          <w:lang w:val="it-IT"/>
        </w:rPr>
        <w:t>a sensibilit</w:t>
      </w:r>
      <w:r w:rsidR="004218E1" w:rsidRPr="00E06C24">
        <w:rPr>
          <w:color w:val="auto"/>
        </w:rPr>
        <w:t xml:space="preserve">é attendue </w:t>
      </w:r>
      <w:r w:rsidR="00505306" w:rsidRPr="00E06C24">
        <w:rPr>
          <w:color w:val="auto"/>
        </w:rPr>
        <w:t>est</w:t>
      </w:r>
      <w:r w:rsidR="004218E1" w:rsidRPr="00E06C24">
        <w:rPr>
          <w:color w:val="auto"/>
        </w:rPr>
        <w:t xml:space="preserve"> de 60% </w:t>
      </w:r>
      <w:r w:rsidR="00505306" w:rsidRPr="00E06C24">
        <w:rPr>
          <w:color w:val="auto"/>
        </w:rPr>
        <w:t xml:space="preserve"> </w:t>
      </w:r>
      <w:r w:rsidR="00E60BC7" w:rsidRPr="00E06C24">
        <w:rPr>
          <w:color w:val="auto"/>
        </w:rPr>
        <w:t xml:space="preserve"> </w:t>
      </w:r>
    </w:p>
    <w:p w14:paraId="2BAA8ADD" w14:textId="67970EEE" w:rsidR="008918FA" w:rsidRPr="00E06C24" w:rsidRDefault="008918FA">
      <w:pPr>
        <w:pStyle w:val="Corps"/>
        <w:jc w:val="both"/>
        <w:rPr>
          <w:color w:val="auto"/>
        </w:rPr>
      </w:pPr>
      <w:r w:rsidRPr="00116057">
        <w:rPr>
          <w:color w:val="auto"/>
          <w:highlight w:val="lightGray"/>
        </w:rPr>
        <w:t xml:space="preserve">Plus </w:t>
      </w:r>
      <w:r w:rsidR="00116057" w:rsidRPr="00116057">
        <w:rPr>
          <w:color w:val="auto"/>
          <w:highlight w:val="lightGray"/>
        </w:rPr>
        <w:t>sérieux</w:t>
      </w:r>
      <w:r w:rsidRPr="00116057">
        <w:rPr>
          <w:color w:val="auto"/>
          <w:highlight w:val="lightGray"/>
        </w:rPr>
        <w:t xml:space="preserve"> le BARDA (Biomedical Advanced Research and Development Authority ) vient de mandater l</w:t>
      </w:r>
      <w:r w:rsidRPr="00116057">
        <w:rPr>
          <w:rStyle w:val="tlid-translation"/>
          <w:color w:val="auto"/>
          <w:highlight w:val="lightGray"/>
        </w:rPr>
        <w:t>a plate-forme OraQuick® d’OraSure pour un auto-test  ou  par les professionnels de la santé de détectio</w:t>
      </w:r>
      <w:r w:rsidR="00E03A23" w:rsidRPr="00116057">
        <w:rPr>
          <w:rStyle w:val="tlid-translation"/>
          <w:color w:val="auto"/>
          <w:highlight w:val="lightGray"/>
        </w:rPr>
        <w:t>n</w:t>
      </w:r>
      <w:r w:rsidRPr="00116057">
        <w:rPr>
          <w:rStyle w:val="tlid-translation"/>
          <w:color w:val="auto"/>
          <w:highlight w:val="lightGray"/>
        </w:rPr>
        <w:t xml:space="preserve"> de l’antigène salivaire.  A partir d’un échantillon de fluide oral (liquide craviculaire) pour des résultats en 20 minutes. Aucune instrumentation ni personnel qualifié ne serait nécessaire. D’ici 6 mois</w:t>
      </w:r>
      <w:r w:rsidRPr="00E06C24">
        <w:rPr>
          <w:rStyle w:val="tlid-translation"/>
          <w:color w:val="auto"/>
        </w:rPr>
        <w:t xml:space="preserve">     </w:t>
      </w:r>
    </w:p>
    <w:p w14:paraId="53031BAF" w14:textId="366AA529" w:rsidR="008918FA" w:rsidRPr="00E06C24" w:rsidRDefault="008918FA">
      <w:pPr>
        <w:pStyle w:val="Corps"/>
        <w:jc w:val="both"/>
        <w:rPr>
          <w:color w:val="auto"/>
        </w:rPr>
      </w:pPr>
      <w:r w:rsidRPr="00E06C24">
        <w:rPr>
          <w:color w:val="auto"/>
        </w:rPr>
        <w:lastRenderedPageBreak/>
        <w:t xml:space="preserve"> </w:t>
      </w:r>
      <w:r w:rsidR="00116057">
        <w:rPr>
          <w:color w:val="auto"/>
        </w:rPr>
        <w:t xml:space="preserve"> </w:t>
      </w:r>
    </w:p>
    <w:p w14:paraId="4E615533" w14:textId="70E05334" w:rsidR="0028585B" w:rsidRPr="00E06C24" w:rsidRDefault="004218E1">
      <w:pPr>
        <w:pStyle w:val="Titre1"/>
        <w:rPr>
          <w:rStyle w:val="Numrodepage"/>
          <w:rFonts w:ascii="Calibri" w:eastAsia="Calibri" w:hAnsi="Calibri" w:cs="Calibri"/>
          <w:color w:val="auto"/>
        </w:rPr>
      </w:pPr>
      <w:bookmarkStart w:id="14" w:name="_Toc27"/>
      <w:r w:rsidRPr="00E06C24">
        <w:rPr>
          <w:rStyle w:val="Numrodepage"/>
          <w:rFonts w:ascii="Calibri" w:eastAsia="Calibri" w:hAnsi="Calibri" w:cs="Calibri"/>
          <w:color w:val="auto"/>
        </w:rPr>
        <w:t xml:space="preserve">Les traitements : plus de 350 protocoles en cours </w:t>
      </w:r>
      <w:bookmarkEnd w:id="14"/>
    </w:p>
    <w:p w14:paraId="070E721A" w14:textId="77777777" w:rsidR="0028585B" w:rsidRPr="00E06C24" w:rsidRDefault="004218E1">
      <w:pPr>
        <w:pStyle w:val="Corps"/>
        <w:jc w:val="both"/>
        <w:rPr>
          <w:color w:val="auto"/>
        </w:rPr>
      </w:pPr>
      <w:r w:rsidRPr="00E06C24">
        <w:rPr>
          <w:color w:val="auto"/>
        </w:rPr>
        <w:t>Purement symptomatique </w:t>
      </w:r>
      <w:r w:rsidRPr="00E06C24">
        <w:rPr>
          <w:color w:val="auto"/>
          <w:lang w:val="pt-PT"/>
        </w:rPr>
        <w:t>: parac</w:t>
      </w:r>
      <w:r w:rsidRPr="00E06C24">
        <w:rPr>
          <w:color w:val="auto"/>
        </w:rPr>
        <w:t xml:space="preserve">étamol et repos avec hydratation abondante pour la majorité en s’isolant du reste de la maisonnée et en portant un masque type chirurgical pour limiter la contagion. </w:t>
      </w:r>
    </w:p>
    <w:p w14:paraId="503C0A7D" w14:textId="19D2F65C" w:rsidR="0028585B" w:rsidRPr="00E06C24" w:rsidRDefault="004218E1" w:rsidP="006B507B">
      <w:pPr>
        <w:pStyle w:val="Corps"/>
        <w:jc w:val="both"/>
        <w:rPr>
          <w:color w:val="auto"/>
        </w:rPr>
      </w:pPr>
      <w:r w:rsidRPr="00E06C24">
        <w:rPr>
          <w:color w:val="auto"/>
        </w:rPr>
        <w:t xml:space="preserve">A cette </w:t>
      </w:r>
      <w:r w:rsidRPr="00E06C24">
        <w:rPr>
          <w:rStyle w:val="Numrodepage"/>
          <w:color w:val="auto"/>
          <w:shd w:val="clear" w:color="auto" w:fill="FFFF00"/>
        </w:rPr>
        <w:t>heure aucun traitement spécifique validé</w:t>
      </w:r>
      <w:r w:rsidRPr="00E06C24">
        <w:rPr>
          <w:color w:val="auto"/>
        </w:rPr>
        <w:t xml:space="preserve"> malgré de nombreux essais en Chine. </w:t>
      </w:r>
    </w:p>
    <w:p w14:paraId="4D41DF78" w14:textId="4D2A004A" w:rsidR="006B507B" w:rsidRPr="00E06C24" w:rsidRDefault="006B507B" w:rsidP="006B507B">
      <w:pPr>
        <w:pStyle w:val="Corps"/>
        <w:jc w:val="both"/>
        <w:rPr>
          <w:color w:val="auto"/>
        </w:rPr>
      </w:pPr>
    </w:p>
    <w:p w14:paraId="5F59F464" w14:textId="2431F9D8" w:rsidR="006B507B" w:rsidRPr="00E06C24" w:rsidRDefault="006B507B" w:rsidP="006B507B">
      <w:pPr>
        <w:pStyle w:val="Corps"/>
        <w:pBdr>
          <w:top w:val="single" w:sz="4" w:space="1" w:color="auto"/>
          <w:left w:val="single" w:sz="4" w:space="1" w:color="auto"/>
          <w:bottom w:val="single" w:sz="4" w:space="1" w:color="auto"/>
          <w:right w:val="single" w:sz="4" w:space="1" w:color="auto"/>
          <w:between w:val="single" w:sz="4" w:space="1" w:color="auto"/>
          <w:bar w:val="single" w:sz="4" w:color="auto"/>
        </w:pBdr>
        <w:jc w:val="center"/>
        <w:rPr>
          <w:color w:val="auto"/>
          <w:lang w:val="it-IT"/>
        </w:rPr>
      </w:pPr>
      <w:r w:rsidRPr="00E06C24">
        <w:rPr>
          <w:color w:val="auto"/>
          <w:highlight w:val="yellow"/>
          <w:lang w:val="it-IT"/>
        </w:rPr>
        <w:t xml:space="preserve">VOIR  https://clinicaltrials.gov and </w:t>
      </w:r>
      <w:hyperlink r:id="rId50" w:history="1">
        <w:r w:rsidRPr="00E06C24">
          <w:rPr>
            <w:rStyle w:val="Lienhypertexte"/>
            <w:color w:val="auto"/>
            <w:highlight w:val="yellow"/>
            <w:lang w:val="it-IT"/>
          </w:rPr>
          <w:t>http://www.chictr.org.cn</w:t>
        </w:r>
      </w:hyperlink>
      <w:r w:rsidRPr="00E06C24">
        <w:rPr>
          <w:color w:val="auto"/>
          <w:highlight w:val="yellow"/>
          <w:lang w:val="it-IT"/>
        </w:rPr>
        <w:t>.</w:t>
      </w:r>
    </w:p>
    <w:p w14:paraId="6851CE9F" w14:textId="77777777" w:rsidR="006B507B" w:rsidRPr="00E06C24" w:rsidRDefault="006B507B" w:rsidP="006B507B">
      <w:pPr>
        <w:pStyle w:val="Corps"/>
        <w:jc w:val="both"/>
        <w:rPr>
          <w:color w:val="auto"/>
        </w:rPr>
      </w:pPr>
    </w:p>
    <w:p w14:paraId="2A6B3C59" w14:textId="77777777" w:rsidR="0028585B" w:rsidRPr="00E06C24" w:rsidRDefault="004218E1">
      <w:pPr>
        <w:pStyle w:val="Titre2"/>
        <w:rPr>
          <w:rStyle w:val="Numrodepage"/>
          <w:rFonts w:ascii="Calibri" w:eastAsia="Calibri" w:hAnsi="Calibri" w:cs="Calibri"/>
          <w:color w:val="auto"/>
        </w:rPr>
      </w:pPr>
      <w:bookmarkStart w:id="15" w:name="_Toc28"/>
      <w:r w:rsidRPr="00E06C24">
        <w:rPr>
          <w:rStyle w:val="Numrodepage"/>
          <w:rFonts w:ascii="Calibri" w:eastAsia="Calibri" w:hAnsi="Calibri" w:cs="Calibri"/>
          <w:color w:val="auto"/>
        </w:rPr>
        <w:t>La chloroquine et l’hydroxychloroquine</w:t>
      </w:r>
      <w:bookmarkEnd w:id="15"/>
    </w:p>
    <w:p w14:paraId="71653A95" w14:textId="6AE01D65" w:rsidR="00014A79" w:rsidRPr="00E06C24" w:rsidRDefault="004649B7" w:rsidP="00014A79">
      <w:pPr>
        <w:pStyle w:val="Corps"/>
        <w:rPr>
          <w:color w:val="auto"/>
        </w:rPr>
      </w:pPr>
      <w:r>
        <w:rPr>
          <w:color w:val="auto"/>
        </w:rPr>
        <w:t xml:space="preserve"> </w:t>
      </w:r>
      <w:r w:rsidR="00014A79" w:rsidRPr="00E06C24">
        <w:rPr>
          <w:rStyle w:val="Numrodepage"/>
          <w:color w:val="auto"/>
        </w:rPr>
        <w:t xml:space="preserve"> </w:t>
      </w:r>
      <w:r w:rsidR="00014A79" w:rsidRPr="00E06C24">
        <w:rPr>
          <w:color w:val="auto"/>
        </w:rPr>
        <w:t xml:space="preserve">Publié le 30 mars  par l’équipe de JM Molina  </w:t>
      </w:r>
      <w:r w:rsidR="00014A79" w:rsidRPr="00E06C24">
        <w:rPr>
          <w:rFonts w:eastAsia="Times New Roman"/>
          <w:iCs w:val="0"/>
          <w:color w:val="auto"/>
          <w:bdr w:val="none" w:sz="0" w:space="0" w:color="auto"/>
        </w:rPr>
        <w:t xml:space="preserve">Saint-Louis a recruté 11 patients hospitalisés à  600 mg par jour pendant 10 jours et 500 mg d'azithromycine le premier jour, suivi de 250 mg par jours pendant 4 jours.  Les patients étaient </w:t>
      </w:r>
      <w:r w:rsidR="00014A79" w:rsidRPr="00E06C24">
        <w:rPr>
          <w:rFonts w:eastAsia="Times New Roman"/>
          <w:color w:val="auto"/>
          <w:bdr w:val="none" w:sz="0" w:space="0" w:color="auto"/>
        </w:rPr>
        <w:t xml:space="preserve"> toujours positifs pour la présence de SARS-CoV-2 au bout de 6 jours.  </w:t>
      </w:r>
      <w:r w:rsidR="00014A79" w:rsidRPr="00E06C24">
        <w:rPr>
          <w:color w:val="auto"/>
        </w:rPr>
        <w:t xml:space="preserve">Un article de deux pages a été publié,   sans   aucun résultat  d’essais cliniques conduits en Chine  </w:t>
      </w:r>
      <w:hyperlink r:id="rId51" w:history="1">
        <w:r w:rsidR="00014A79" w:rsidRPr="00E06C24">
          <w:rPr>
            <w:rStyle w:val="Lien"/>
            <w:color w:val="auto"/>
          </w:rPr>
          <w:t>https://www.jstage.jst.go.jp/article/bst/14/1/14_2020.01047/_pdf/-char/en</w:t>
        </w:r>
      </w:hyperlink>
    </w:p>
    <w:p w14:paraId="599632C3" w14:textId="77777777" w:rsidR="00014A79" w:rsidRPr="00E06C24" w:rsidRDefault="00014A79" w:rsidP="00014A79">
      <w:pPr>
        <w:pStyle w:val="Corps"/>
        <w:spacing w:line="260" w:lineRule="atLeast"/>
        <w:jc w:val="both"/>
        <w:rPr>
          <w:color w:val="auto"/>
        </w:rPr>
      </w:pPr>
      <w:r w:rsidRPr="00E06C24">
        <w:rPr>
          <w:color w:val="auto"/>
        </w:rPr>
        <w:t xml:space="preserve">En prophylaxie peu de chance que le tissu pulmonaire soit assez riche en CQ après de faible dose. Utilité ? </w:t>
      </w:r>
    </w:p>
    <w:p w14:paraId="57749DB6" w14:textId="7E77F5B4" w:rsidR="0028585B" w:rsidRDefault="004649B7" w:rsidP="00014A79">
      <w:pPr>
        <w:pStyle w:val="Corps"/>
        <w:spacing w:line="260" w:lineRule="atLeast"/>
        <w:jc w:val="both"/>
        <w:rPr>
          <w:rStyle w:val="Numrodepage"/>
          <w:color w:val="auto"/>
        </w:rPr>
      </w:pPr>
      <w:r>
        <w:rPr>
          <w:rStyle w:val="Numrodepage"/>
          <w:color w:val="auto"/>
        </w:rPr>
        <w:t xml:space="preserve">Pour le reste on vous renvoit à BFM TV et son info-démie … </w:t>
      </w:r>
      <w:r w:rsidR="00014A79" w:rsidRPr="00E06C24">
        <w:rPr>
          <w:rStyle w:val="Numrodepage"/>
          <w:color w:val="auto"/>
        </w:rPr>
        <w:t xml:space="preserve">Clap de fin ?? Les US vont régler la question un grand protocole étant en cours et ne seront pas suspectés d’attitude anti-DR </w:t>
      </w:r>
    </w:p>
    <w:p w14:paraId="56214AC8" w14:textId="5A86BD74" w:rsidR="0028585B" w:rsidRPr="00E06C24" w:rsidRDefault="004218E1">
      <w:pPr>
        <w:pStyle w:val="Corps"/>
        <w:spacing w:line="260" w:lineRule="atLeast"/>
        <w:rPr>
          <w:rStyle w:val="Numrodepage"/>
          <w:color w:val="auto"/>
        </w:rPr>
      </w:pPr>
      <w:r w:rsidRPr="00E06C24">
        <w:rPr>
          <w:rStyle w:val="Numrodepage"/>
          <w:color w:val="auto"/>
        </w:rPr>
        <w:t xml:space="preserve">COMMENTAIRES </w:t>
      </w:r>
      <w:r w:rsidR="00E60BC7" w:rsidRPr="00E06C24">
        <w:rPr>
          <w:rStyle w:val="Numrodepage"/>
          <w:color w:val="auto"/>
        </w:rPr>
        <w:t xml:space="preserve"> </w:t>
      </w:r>
    </w:p>
    <w:p w14:paraId="1E7D5F69" w14:textId="4D2423C9" w:rsidR="0028585B" w:rsidRPr="00E06C24" w:rsidRDefault="004218E1" w:rsidP="00E60BC7">
      <w:pPr>
        <w:pStyle w:val="Corps"/>
        <w:jc w:val="both"/>
        <w:rPr>
          <w:color w:val="auto"/>
        </w:rPr>
      </w:pPr>
      <w:r w:rsidRPr="00E06C24">
        <w:rPr>
          <w:color w:val="auto"/>
        </w:rPr>
        <w:t xml:space="preserve">La chloroquine (C) et son dérivé l’hydroxychloroquine (HC) inhibent in vitro la réplication des virus enveloppés dont le relargage du génome dans le cytosol par fusion de la membrane virale avec celle de l’endosome requiert une acidification. En effet, ces drogues bloquent l’acidification du pH endosomal. </w:t>
      </w:r>
      <w:r w:rsidR="00A56CE4" w:rsidRPr="00E06C24">
        <w:rPr>
          <w:color w:val="auto"/>
        </w:rPr>
        <w:t xml:space="preserve">Cette action est connue </w:t>
      </w:r>
      <w:r w:rsidR="00014A79" w:rsidRPr="00E06C24">
        <w:rPr>
          <w:color w:val="auto"/>
        </w:rPr>
        <w:t>depuis</w:t>
      </w:r>
      <w:r w:rsidR="00A56CE4" w:rsidRPr="00E06C24">
        <w:rPr>
          <w:color w:val="auto"/>
        </w:rPr>
        <w:t xml:space="preserve"> des dizaines d’années …et n’a jamais été montrée co</w:t>
      </w:r>
      <w:r w:rsidR="00014A79" w:rsidRPr="00E06C24">
        <w:rPr>
          <w:color w:val="auto"/>
        </w:rPr>
        <w:t>m</w:t>
      </w:r>
      <w:r w:rsidR="00A56CE4" w:rsidRPr="00E06C24">
        <w:rPr>
          <w:color w:val="auto"/>
        </w:rPr>
        <w:t xml:space="preserve">me </w:t>
      </w:r>
      <w:r w:rsidR="00014A79" w:rsidRPr="00E06C24">
        <w:rPr>
          <w:color w:val="auto"/>
        </w:rPr>
        <w:t>efficace</w:t>
      </w:r>
      <w:r w:rsidR="00A56CE4" w:rsidRPr="00E06C24">
        <w:rPr>
          <w:color w:val="auto"/>
        </w:rPr>
        <w:t xml:space="preserve"> contre le moindre virus sauf in vitro. </w:t>
      </w:r>
      <w:r w:rsidRPr="00E06C24">
        <w:rPr>
          <w:color w:val="auto"/>
        </w:rPr>
        <w:t xml:space="preserve">Il a été montré il y a quelques semaines que, comme attendu, la C et l’HC ont une activité antivirale sur le SARS CoV 2 </w:t>
      </w:r>
      <w:r w:rsidRPr="00E06C24">
        <w:rPr>
          <w:rStyle w:val="Numrodepage"/>
          <w:iCs w:val="0"/>
          <w:color w:val="auto"/>
          <w:shd w:val="clear" w:color="auto" w:fill="FFFF00"/>
        </w:rPr>
        <w:t>in vitro</w:t>
      </w:r>
      <w:r w:rsidRPr="00E06C24">
        <w:rPr>
          <w:color w:val="auto"/>
        </w:rPr>
        <w:t>.</w:t>
      </w:r>
      <w:r w:rsidR="00E60BC7" w:rsidRPr="00E06C24">
        <w:rPr>
          <w:color w:val="auto"/>
        </w:rPr>
        <w:t xml:space="preserve"> </w:t>
      </w:r>
      <w:r w:rsidRPr="00E06C24">
        <w:rPr>
          <w:color w:val="auto"/>
        </w:rPr>
        <w:t xml:space="preserve">Cela n’implique pas nécessairement cependant que ces drogues ont une activité </w:t>
      </w:r>
      <w:r w:rsidRPr="00E06C24">
        <w:rPr>
          <w:color w:val="auto"/>
          <w:lang w:val="it-IT"/>
        </w:rPr>
        <w:t>antivirale in vivo</w:t>
      </w:r>
      <w:r w:rsidR="00A54DCA" w:rsidRPr="00E06C24">
        <w:rPr>
          <w:color w:val="auto"/>
          <w:lang w:val="it-IT"/>
        </w:rPr>
        <w:t xml:space="preserve">. Idem </w:t>
      </w:r>
      <w:r w:rsidRPr="00E06C24">
        <w:rPr>
          <w:color w:val="auto"/>
          <w:lang w:val="it-IT"/>
        </w:rPr>
        <w:t xml:space="preserve"> </w:t>
      </w:r>
      <w:r w:rsidR="00940874" w:rsidRPr="00E06C24">
        <w:rPr>
          <w:color w:val="auto"/>
          <w:lang w:val="it-IT"/>
        </w:rPr>
        <w:t xml:space="preserve">avec de nombreux </w:t>
      </w:r>
      <w:r w:rsidRPr="00E06C24">
        <w:rPr>
          <w:color w:val="auto"/>
        </w:rPr>
        <w:t xml:space="preserve"> essais décevant</w:t>
      </w:r>
      <w:r w:rsidR="00940874" w:rsidRPr="00E06C24">
        <w:rPr>
          <w:color w:val="auto"/>
        </w:rPr>
        <w:t xml:space="preserve">s pour </w:t>
      </w:r>
      <w:r w:rsidRPr="00E06C24">
        <w:rPr>
          <w:color w:val="auto"/>
        </w:rPr>
        <w:t>la dengue</w:t>
      </w:r>
      <w:r w:rsidR="00E60BC7" w:rsidRPr="00E06C24">
        <w:rPr>
          <w:color w:val="auto"/>
        </w:rPr>
        <w:t xml:space="preserve"> </w:t>
      </w:r>
      <w:r w:rsidR="00940874" w:rsidRPr="00E06C24">
        <w:rPr>
          <w:color w:val="auto"/>
        </w:rPr>
        <w:t>cf</w:t>
      </w:r>
      <w:r w:rsidRPr="00E06C24">
        <w:rPr>
          <w:color w:val="auto"/>
        </w:rPr>
        <w:t xml:space="preserve">    X. de Lamballerie </w:t>
      </w:r>
      <w:r w:rsidR="00940874" w:rsidRPr="00E06C24">
        <w:rPr>
          <w:color w:val="auto"/>
        </w:rPr>
        <w:t xml:space="preserve"> </w:t>
      </w:r>
    </w:p>
    <w:p w14:paraId="499E0327" w14:textId="77777777" w:rsidR="0028585B" w:rsidRPr="00E06C24" w:rsidRDefault="004218E1">
      <w:pPr>
        <w:pStyle w:val="Titre2"/>
        <w:rPr>
          <w:rStyle w:val="Numrodepage"/>
          <w:rFonts w:ascii="Calibri" w:eastAsia="Calibri" w:hAnsi="Calibri" w:cs="Calibri"/>
          <w:color w:val="auto"/>
        </w:rPr>
      </w:pPr>
      <w:bookmarkStart w:id="16" w:name="_Toc29"/>
      <w:r w:rsidRPr="00E06C24">
        <w:rPr>
          <w:rStyle w:val="Numrodepage"/>
          <w:rFonts w:ascii="Calibri" w:eastAsia="Calibri" w:hAnsi="Calibri" w:cs="Calibri"/>
          <w:color w:val="auto"/>
        </w:rPr>
        <w:t xml:space="preserve">Autres médicaments </w:t>
      </w:r>
      <w:bookmarkEnd w:id="16"/>
    </w:p>
    <w:p w14:paraId="56FF8359" w14:textId="39003406" w:rsidR="0028585B" w:rsidRPr="00E06C24" w:rsidRDefault="004218E1">
      <w:pPr>
        <w:pStyle w:val="Corps"/>
        <w:ind w:firstLine="709"/>
        <w:jc w:val="both"/>
        <w:rPr>
          <w:color w:val="auto"/>
        </w:rPr>
      </w:pPr>
      <w:r w:rsidRPr="00E06C24">
        <w:rPr>
          <w:rStyle w:val="Numrodepage"/>
          <w:b/>
          <w:bCs/>
          <w:color w:val="auto"/>
          <w:highlight w:val="yellow"/>
          <w:u w:color="C45911"/>
          <w:lang w:val="nl-NL"/>
        </w:rPr>
        <w:t>Remdesivir</w:t>
      </w:r>
      <w:r w:rsidRPr="00E06C24">
        <w:rPr>
          <w:color w:val="auto"/>
          <w:highlight w:val="yellow"/>
        </w:rPr>
        <w:t xml:space="preserve"> plus prometteur</w:t>
      </w:r>
      <w:r w:rsidRPr="00E06C24">
        <w:rPr>
          <w:color w:val="auto"/>
        </w:rPr>
        <w:t xml:space="preserve"> </w:t>
      </w:r>
      <w:r w:rsidR="00014A79" w:rsidRPr="00E06C24">
        <w:rPr>
          <w:color w:val="auto"/>
        </w:rPr>
        <w:t xml:space="preserve"> </w:t>
      </w:r>
      <w:r w:rsidRPr="00E06C24">
        <w:rPr>
          <w:color w:val="auto"/>
        </w:rPr>
        <w:t xml:space="preserve"> en essai randomisé en double aveugle en Chine. A suivre avec résultats attendus fin Avril. Il s’</w:t>
      </w:r>
      <w:r w:rsidRPr="00E06C24">
        <w:rPr>
          <w:color w:val="auto"/>
          <w:lang w:val="de-DE"/>
        </w:rPr>
        <w:t>agit d</w:t>
      </w:r>
      <w:r w:rsidRPr="00E06C24">
        <w:rPr>
          <w:color w:val="auto"/>
        </w:rPr>
        <w:t xml:space="preserve">’un analogue nucléotidique utilisé un peu contre tout (Ebola, MERS, Nipah…) avec des résultats pas toujours convaincants. Ne pas en espérer trop. Le NIH l’a testé contre le MERS </w:t>
      </w:r>
      <w:r w:rsidR="00934514" w:rsidRPr="00E06C24">
        <w:rPr>
          <w:color w:val="auto"/>
        </w:rPr>
        <w:t xml:space="preserve">chez </w:t>
      </w:r>
      <w:r w:rsidRPr="00E06C24">
        <w:rPr>
          <w:color w:val="auto"/>
          <w:lang w:val="de-DE"/>
        </w:rPr>
        <w:t>18 singes rh</w:t>
      </w:r>
      <w:r w:rsidRPr="00E06C24">
        <w:rPr>
          <w:color w:val="auto"/>
        </w:rPr>
        <w:t xml:space="preserve">ésus: les 6 animaux qui n'avaient pas reçu le remdesivir sont tombés malades. Mais les six singes auxquels on a administré le médicament 24 heures avant leur infection par le MERS ne présentaient aucun symptôme respiratoire. Les singes ayant reçu l'antiviral 12 heures après avoir été infectés ont présenté des signes de maladie. Idem </w:t>
      </w:r>
      <w:r w:rsidR="00F77FE3" w:rsidRPr="00E06C24">
        <w:rPr>
          <w:color w:val="auto"/>
        </w:rPr>
        <w:t>à</w:t>
      </w:r>
      <w:r w:rsidRPr="00E06C24">
        <w:rPr>
          <w:color w:val="auto"/>
        </w:rPr>
        <w:t xml:space="preserve"> suivre</w:t>
      </w:r>
    </w:p>
    <w:p w14:paraId="7C6488F3" w14:textId="77777777" w:rsidR="00925C8D" w:rsidRPr="00E06C24" w:rsidRDefault="00925C8D" w:rsidP="00925C8D">
      <w:pPr>
        <w:pStyle w:val="Corps"/>
        <w:ind w:firstLine="709"/>
        <w:jc w:val="both"/>
        <w:rPr>
          <w:color w:val="auto"/>
        </w:rPr>
      </w:pPr>
      <w:r w:rsidRPr="00E06C24">
        <w:rPr>
          <w:rStyle w:val="tlid-translation"/>
          <w:color w:val="auto"/>
        </w:rPr>
        <w:t>(Financé par Gilead Sciences.)</w:t>
      </w:r>
    </w:p>
    <w:p w14:paraId="2C62B54B" w14:textId="77777777" w:rsidR="00925C8D" w:rsidRPr="00116057" w:rsidRDefault="00925C8D" w:rsidP="00116057">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0"/>
        </w:tabs>
        <w:spacing w:beforeAutospacing="1" w:afterAutospacing="1" w:line="276" w:lineRule="auto"/>
        <w:ind w:left="0" w:firstLine="0"/>
        <w:jc w:val="both"/>
        <w:rPr>
          <w:rStyle w:val="tlid-translation"/>
          <w:rFonts w:ascii="Calibri" w:hAnsi="Calibri" w:cs="Calibri"/>
          <w:i/>
          <w:sz w:val="20"/>
          <w:szCs w:val="20"/>
          <w:highlight w:val="lightGray"/>
        </w:rPr>
      </w:pPr>
      <w:r w:rsidRPr="00116057">
        <w:rPr>
          <w:rFonts w:ascii="Calibri" w:eastAsia="Times New Roman" w:hAnsi="Calibri" w:cs="Calibri"/>
          <w:i/>
          <w:sz w:val="20"/>
          <w:szCs w:val="20"/>
          <w:highlight w:val="lightGray"/>
          <w:bdr w:val="none" w:sz="0" w:space="0" w:color="auto"/>
          <w:lang w:val="en" w:eastAsia="fr-FR"/>
        </w:rPr>
        <w:t xml:space="preserve">Jonathan Grein AT  al  nejm </w:t>
      </w:r>
      <w:r w:rsidRPr="00116057">
        <w:rPr>
          <w:rFonts w:ascii="Calibri" w:hAnsi="Calibri" w:cs="Calibri"/>
          <w:i/>
          <w:sz w:val="20"/>
          <w:szCs w:val="20"/>
          <w:highlight w:val="lightGray"/>
          <w:lang w:val="en"/>
        </w:rPr>
        <w:t>April 10, 2020</w:t>
      </w:r>
      <w:r w:rsidRPr="00116057">
        <w:rPr>
          <w:rFonts w:ascii="Calibri" w:hAnsi="Calibri" w:cs="Calibri"/>
          <w:i/>
          <w:sz w:val="20"/>
          <w:szCs w:val="20"/>
          <w:highlight w:val="lightGray"/>
          <w:lang w:val="en"/>
        </w:rPr>
        <w:br/>
        <w:t>DOI: 10.1056/NEJMoa2007016</w:t>
      </w:r>
      <w:r w:rsidRPr="00116057">
        <w:rPr>
          <w:rStyle w:val="tlid-translation"/>
          <w:rFonts w:ascii="Calibri" w:hAnsi="Calibri" w:cs="Calibri"/>
          <w:i/>
          <w:sz w:val="20"/>
          <w:szCs w:val="20"/>
          <w:highlight w:val="lightGray"/>
        </w:rPr>
        <w:t xml:space="preserve">  Sur les 53 patients dont les données ont été analysées,   30 patients (57%) </w:t>
      </w:r>
      <w:r w:rsidRPr="00116057">
        <w:rPr>
          <w:rStyle w:val="tlid-translation"/>
          <w:rFonts w:ascii="Calibri" w:hAnsi="Calibri" w:cs="Calibri"/>
          <w:i/>
          <w:sz w:val="20"/>
          <w:szCs w:val="20"/>
          <w:highlight w:val="lightGray"/>
        </w:rPr>
        <w:lastRenderedPageBreak/>
        <w:t>recevaient une ventilation mécanique et 4 (8%) recevaient une oxygénation extracorporelle de la membrane. Au cours d'un suivi médian de 18 jours, 36 patients (68%) ont connu une amélioration de la classe de soutien à l'oxygène, dont 17 des 30 patients (57%) bénéficiant d'une ventilation mécanique qui ont été extubés. Au total, 25 patients (47%) ont obtenu leur congé et 7 patients (13%) sont décédés; la mortalité était de 18% (6 sur 34) chez les patients bénéficiant d'une ventilation invasive et de 5% (1 sur 19) chez ceux ne bénéficiant pas d'une ventilation invasive.</w:t>
      </w:r>
    </w:p>
    <w:p w14:paraId="557EDDFE" w14:textId="1B8CBCEC" w:rsidR="00014A79" w:rsidRPr="00116057" w:rsidRDefault="00014A79" w:rsidP="00116057">
      <w:pPr>
        <w:pStyle w:val="Default"/>
        <w:numPr>
          <w:ilvl w:val="0"/>
          <w:numId w:val="39"/>
        </w:numPr>
        <w:tabs>
          <w:tab w:val="clear" w:pos="720"/>
          <w:tab w:val="num" w:pos="0"/>
        </w:tabs>
        <w:ind w:left="0" w:firstLine="0"/>
        <w:jc w:val="both"/>
        <w:rPr>
          <w:rFonts w:ascii="Calibri" w:hAnsi="Calibri" w:cs="Calibri"/>
          <w:i/>
          <w:color w:val="auto"/>
          <w:sz w:val="20"/>
          <w:szCs w:val="20"/>
          <w:highlight w:val="lightGray"/>
        </w:rPr>
      </w:pPr>
      <w:r w:rsidRPr="00116057">
        <w:rPr>
          <w:rStyle w:val="tlid-translation"/>
          <w:rFonts w:ascii="Calibri" w:hAnsi="Calibri" w:cs="Calibri"/>
          <w:i/>
          <w:color w:val="auto"/>
          <w:sz w:val="20"/>
          <w:szCs w:val="20"/>
          <w:highlight w:val="lightGray"/>
        </w:rPr>
        <w:t xml:space="preserve">NHC, EIDD-1931  analogue nucléosidique β-D-N4-hydroxycytidine  présente une activité antivirale à large spectre vs  SRAS-CoV-2, MERS-CoV, et SARS-CoV et les    Cov  des  groupes 2b ou 2c Bat -CoVs, ainsi qu'une activité vs des mutations de résistance  au remdesivir. Chez les souris SRAS-CoV ou l MERS-CoV, l'administration prophylactique </w:t>
      </w:r>
      <w:r w:rsidR="00116057">
        <w:rPr>
          <w:rStyle w:val="tlid-translation"/>
          <w:rFonts w:ascii="Calibri" w:hAnsi="Calibri" w:cs="Calibri"/>
          <w:i/>
          <w:color w:val="auto"/>
          <w:sz w:val="20"/>
          <w:szCs w:val="20"/>
          <w:highlight w:val="lightGray"/>
        </w:rPr>
        <w:t xml:space="preserve">et thérapeutique d'EIDD-2801,  </w:t>
      </w:r>
      <w:r w:rsidRPr="00116057">
        <w:rPr>
          <w:rStyle w:val="tlid-translation"/>
          <w:rFonts w:ascii="Calibri" w:hAnsi="Calibri" w:cs="Calibri"/>
          <w:i/>
          <w:color w:val="auto"/>
          <w:sz w:val="20"/>
          <w:szCs w:val="20"/>
          <w:highlight w:val="lightGray"/>
        </w:rPr>
        <w:t xml:space="preserve"> prodrogue du NHC biodisponible par voie orale (β-D-N4-hydroxycytidine-5′-isopropyl ester)  améliore la fonction pulmonaire et réduit le titre viral  . La diminution de replication du MERS-CoV in vitro et in vivo a été associée à une augmentation de la fréquence de mutation de transition dans l'ARN   viral en faveur d’une   mutagenèse létale  (</w:t>
      </w:r>
      <w:r w:rsidRPr="00116057">
        <w:rPr>
          <w:rFonts w:ascii="Calibri" w:hAnsi="Calibri" w:cs="Calibri"/>
          <w:i/>
          <w:color w:val="auto"/>
          <w:sz w:val="20"/>
          <w:szCs w:val="20"/>
          <w:highlight w:val="lightGray"/>
        </w:rPr>
        <w:t xml:space="preserve"> T. P. Sheahan </w:t>
      </w:r>
      <w:r w:rsidRPr="00116057">
        <w:rPr>
          <w:rFonts w:ascii="Calibri" w:hAnsi="Calibri" w:cs="Calibri"/>
          <w:i/>
          <w:iCs/>
          <w:color w:val="auto"/>
          <w:sz w:val="20"/>
          <w:szCs w:val="20"/>
          <w:highlight w:val="lightGray"/>
        </w:rPr>
        <w:t>et al</w:t>
      </w:r>
      <w:r w:rsidRPr="00116057">
        <w:rPr>
          <w:rFonts w:ascii="Calibri" w:hAnsi="Calibri" w:cs="Calibri"/>
          <w:i/>
          <w:color w:val="auto"/>
          <w:sz w:val="20"/>
          <w:szCs w:val="20"/>
          <w:highlight w:val="lightGray"/>
        </w:rPr>
        <w:t xml:space="preserve">., </w:t>
      </w:r>
      <w:r w:rsidRPr="00116057">
        <w:rPr>
          <w:rFonts w:ascii="Calibri" w:hAnsi="Calibri" w:cs="Calibri"/>
          <w:i/>
          <w:iCs/>
          <w:color w:val="auto"/>
          <w:sz w:val="20"/>
          <w:szCs w:val="20"/>
          <w:highlight w:val="lightGray"/>
        </w:rPr>
        <w:t xml:space="preserve">Sci. Transl. Med. </w:t>
      </w:r>
      <w:r w:rsidRPr="00116057">
        <w:rPr>
          <w:rFonts w:ascii="Calibri" w:hAnsi="Calibri" w:cs="Calibri"/>
          <w:i/>
          <w:color w:val="auto"/>
          <w:sz w:val="20"/>
          <w:szCs w:val="20"/>
          <w:highlight w:val="lightGray"/>
        </w:rPr>
        <w:t>10.1126/scitranslmed.abb5883 (2020).</w:t>
      </w:r>
    </w:p>
    <w:p w14:paraId="73D704BF" w14:textId="3B553128" w:rsidR="00925C8D" w:rsidRPr="00E06C24" w:rsidRDefault="00925C8D" w:rsidP="00925C8D">
      <w:pPr>
        <w:pStyle w:val="Corps"/>
        <w:ind w:firstLine="709"/>
        <w:jc w:val="center"/>
        <w:rPr>
          <w:color w:val="auto"/>
        </w:rPr>
      </w:pPr>
    </w:p>
    <w:p w14:paraId="6AD4C119" w14:textId="2878748B" w:rsidR="0028585B" w:rsidRPr="00E06C24" w:rsidRDefault="004218E1" w:rsidP="00A56CE4">
      <w:pPr>
        <w:pStyle w:val="Corps"/>
        <w:pBdr>
          <w:top w:val="single" w:sz="4" w:space="1" w:color="auto"/>
          <w:left w:val="single" w:sz="4" w:space="1" w:color="auto"/>
          <w:bottom w:val="single" w:sz="4" w:space="1" w:color="auto"/>
          <w:right w:val="single" w:sz="4" w:space="1" w:color="auto"/>
        </w:pBdr>
        <w:jc w:val="both"/>
        <w:rPr>
          <w:color w:val="auto"/>
        </w:rPr>
      </w:pPr>
      <w:r w:rsidRPr="00E06C24">
        <w:rPr>
          <w:color w:val="auto"/>
          <w:lang w:val="it-IT"/>
        </w:rPr>
        <w:t>Essai contr</w:t>
      </w:r>
      <w:r w:rsidRPr="00E06C24">
        <w:rPr>
          <w:color w:val="auto"/>
        </w:rPr>
        <w:t xml:space="preserve">ôlé </w:t>
      </w:r>
      <w:r w:rsidRPr="00E06C24">
        <w:rPr>
          <w:color w:val="auto"/>
          <w:lang w:val="es-ES_tradnl"/>
        </w:rPr>
        <w:t>randomis</w:t>
      </w:r>
      <w:r w:rsidRPr="00E06C24">
        <w:rPr>
          <w:color w:val="auto"/>
        </w:rPr>
        <w:t>é multicentrique du</w:t>
      </w:r>
      <w:r w:rsidRPr="00E06C24">
        <w:rPr>
          <w:rStyle w:val="Numrodepage"/>
          <w:b/>
          <w:bCs/>
          <w:color w:val="auto"/>
        </w:rPr>
        <w:t xml:space="preserve"> </w:t>
      </w:r>
      <w:r w:rsidRPr="00E06C24">
        <w:rPr>
          <w:rStyle w:val="Hyperlink4"/>
          <w:color w:val="auto"/>
          <w:lang w:val="de-DE"/>
        </w:rPr>
        <w:t>tocilizumab</w:t>
      </w:r>
      <w:r w:rsidRPr="00E06C24">
        <w:rPr>
          <w:rStyle w:val="Numrodepage"/>
          <w:b/>
          <w:bCs/>
          <w:color w:val="auto"/>
        </w:rPr>
        <w:t xml:space="preserve"> </w:t>
      </w:r>
      <w:r w:rsidRPr="00E06C24">
        <w:rPr>
          <w:color w:val="auto"/>
        </w:rPr>
        <w:t>(blocage des récepteurs IL-6) dans les syndromes de libération de cytokines chez des patients avec élévation du taux d'IL-6. L'inhibition de la Janus kinase (JAK) pourrait affecter à la fois l'inflammation et l'entrée cellulaire du virus.</w:t>
      </w:r>
    </w:p>
    <w:p w14:paraId="2F8E4E93" w14:textId="6EF36940" w:rsidR="00D72845" w:rsidRPr="00E06C24" w:rsidRDefault="00A56CE4" w:rsidP="00D72845">
      <w:pPr>
        <w:pStyle w:val="Corps"/>
        <w:jc w:val="both"/>
        <w:rPr>
          <w:color w:val="auto"/>
        </w:rPr>
      </w:pPr>
      <w:r w:rsidRPr="00E06C24">
        <w:rPr>
          <w:color w:val="auto"/>
        </w:rPr>
        <w:t xml:space="preserve">Baricitinib, fedratinib et ruxolitinib : sont des inhibiteurs de signalisation JAK-STAT et de puissants anti-inflammatoires </w:t>
      </w:r>
      <w:r w:rsidR="00D72845" w:rsidRPr="00E06C24">
        <w:rPr>
          <w:color w:val="auto"/>
        </w:rPr>
        <w:t xml:space="preserve">indiqués </w:t>
      </w:r>
      <w:r w:rsidRPr="00E06C24">
        <w:rPr>
          <w:color w:val="auto"/>
        </w:rPr>
        <w:t>vu</w:t>
      </w:r>
      <w:r w:rsidR="00D72845" w:rsidRPr="00E06C24">
        <w:rPr>
          <w:color w:val="auto"/>
        </w:rPr>
        <w:t xml:space="preserve"> </w:t>
      </w:r>
      <w:r w:rsidRPr="00E06C24">
        <w:rPr>
          <w:color w:val="auto"/>
        </w:rPr>
        <w:t>les niveaux élevés de cytokines (dont l'interféron-γ). Le baricitinib  produit une altération de la réponse antivirale</w:t>
      </w:r>
      <w:r w:rsidR="00D72845" w:rsidRPr="00E06C24">
        <w:rPr>
          <w:color w:val="auto"/>
        </w:rPr>
        <w:t xml:space="preserve"> </w:t>
      </w:r>
      <w:r w:rsidRPr="00E06C24">
        <w:rPr>
          <w:color w:val="auto"/>
        </w:rPr>
        <w:t>en bloquant le signal JAK-STAT. Donc risqué</w:t>
      </w:r>
      <w:r w:rsidR="00D72845" w:rsidRPr="00E06C24">
        <w:rPr>
          <w:color w:val="auto"/>
        </w:rPr>
        <w:t xml:space="preserve"> </w:t>
      </w:r>
      <w:r w:rsidRPr="00E06C24">
        <w:rPr>
          <w:color w:val="auto"/>
        </w:rPr>
        <w:t>. Atten</w:t>
      </w:r>
      <w:r w:rsidR="00D72845" w:rsidRPr="00E06C24">
        <w:rPr>
          <w:color w:val="auto"/>
        </w:rPr>
        <w:t xml:space="preserve">dre les expériences italiennes </w:t>
      </w:r>
    </w:p>
    <w:p w14:paraId="5634AE71" w14:textId="3F81D344" w:rsidR="00D72845" w:rsidRPr="00E06C24" w:rsidRDefault="00D72845" w:rsidP="00D72845"/>
    <w:p w14:paraId="11BB8D76" w14:textId="2572427A" w:rsidR="00D72845" w:rsidRDefault="00D72845" w:rsidP="00D72845">
      <w:pPr>
        <w:spacing w:line="276" w:lineRule="auto"/>
        <w:jc w:val="both"/>
        <w:rPr>
          <w:rStyle w:val="tlid-translation"/>
          <w:rFonts w:ascii="Calibri" w:hAnsi="Calibri" w:cs="Calibri"/>
          <w:i/>
          <w:sz w:val="20"/>
          <w:szCs w:val="20"/>
        </w:rPr>
      </w:pPr>
      <w:r w:rsidRPr="00427660">
        <w:rPr>
          <w:rStyle w:val="tlid-translation"/>
          <w:rFonts w:ascii="Calibri" w:hAnsi="Calibri" w:cs="Calibri"/>
          <w:i/>
          <w:sz w:val="20"/>
          <w:szCs w:val="20"/>
          <w:highlight w:val="lightGray"/>
        </w:rPr>
        <w:t>L’ivermectine  : sensibilité  in vitro des VIH,  dengue, grippe, Zika et SRAS-CoV-2…. Kylie Wagstaff (Monash Biomedicine Discovery Institute )  rapporte qu’une seule dose pourrait   éliminer  l'ARN viral en 48 heures et en 24 heures  une reduction  significative.</w:t>
      </w:r>
      <w:r w:rsidRPr="00427660">
        <w:rPr>
          <w:rFonts w:ascii="Calibri" w:hAnsi="Calibri" w:cs="Calibri"/>
          <w:i/>
          <w:sz w:val="20"/>
          <w:szCs w:val="20"/>
          <w:highlight w:val="lightGray"/>
        </w:rPr>
        <w:t xml:space="preserve"> </w:t>
      </w:r>
      <w:r w:rsidRPr="00427660">
        <w:rPr>
          <w:rStyle w:val="tlid-translation"/>
          <w:rFonts w:ascii="Calibri" w:hAnsi="Calibri" w:cs="Calibri"/>
          <w:i/>
          <w:sz w:val="20"/>
          <w:szCs w:val="20"/>
          <w:highlight w:val="lightGray"/>
        </w:rPr>
        <w:t>Le mécansime serait une attenuation des effets du virus contre des facteurs de restrictions cellulaire. Cela sent la chloroquine bis (avis FS)</w:t>
      </w:r>
      <w:r w:rsidRPr="00E06C24">
        <w:rPr>
          <w:rStyle w:val="tlid-translation"/>
          <w:rFonts w:ascii="Calibri" w:hAnsi="Calibri" w:cs="Calibri"/>
          <w:i/>
          <w:sz w:val="20"/>
          <w:szCs w:val="20"/>
        </w:rPr>
        <w:t xml:space="preserve">  </w:t>
      </w:r>
    </w:p>
    <w:p w14:paraId="2B6D0250" w14:textId="2D1AF83E" w:rsidR="00427660" w:rsidRDefault="00427660" w:rsidP="00D72845">
      <w:pPr>
        <w:spacing w:line="276" w:lineRule="auto"/>
        <w:jc w:val="both"/>
        <w:rPr>
          <w:rStyle w:val="tlid-translation"/>
          <w:rFonts w:ascii="Calibri" w:hAnsi="Calibri" w:cs="Calibri"/>
          <w:i/>
          <w:sz w:val="20"/>
          <w:szCs w:val="20"/>
        </w:rPr>
      </w:pPr>
    </w:p>
    <w:p w14:paraId="7EB22308" w14:textId="49AEFF0B" w:rsidR="00427660" w:rsidRPr="00427660" w:rsidRDefault="00427660" w:rsidP="00D72845">
      <w:pPr>
        <w:spacing w:line="276" w:lineRule="auto"/>
        <w:jc w:val="both"/>
        <w:rPr>
          <w:rStyle w:val="tlid-translation"/>
          <w:rFonts w:ascii="Calibri" w:hAnsi="Calibri" w:cs="Calibri"/>
          <w:i/>
          <w:sz w:val="20"/>
          <w:szCs w:val="20"/>
        </w:rPr>
      </w:pPr>
      <w:r w:rsidRPr="00427660">
        <w:rPr>
          <w:rFonts w:ascii="Calibri" w:hAnsi="Calibri" w:cs="Calibri"/>
          <w:i/>
          <w:color w:val="000000"/>
          <w:sz w:val="20"/>
          <w:szCs w:val="20"/>
          <w:highlight w:val="lightGray"/>
        </w:rPr>
        <w:t xml:space="preserve">L'APN01 est une version soluble et recombinée de l'enzyme de conversion de l'angiotensine ACE2 pour leurrer la liaison  avec le  Spike. Reduit </w:t>
      </w:r>
      <w:r w:rsidRPr="00427660">
        <w:rPr>
          <w:rStyle w:val="Accentuation"/>
          <w:rFonts w:ascii="Calibri" w:hAnsi="Calibri" w:cs="Calibri"/>
          <w:i w:val="0"/>
          <w:color w:val="000000"/>
          <w:sz w:val="20"/>
          <w:szCs w:val="20"/>
          <w:highlight w:val="lightGray"/>
        </w:rPr>
        <w:t>in vitro</w:t>
      </w:r>
      <w:r w:rsidRPr="00427660">
        <w:rPr>
          <w:rFonts w:ascii="Calibri" w:hAnsi="Calibri" w:cs="Calibri"/>
          <w:i/>
          <w:color w:val="000000"/>
          <w:sz w:val="20"/>
          <w:szCs w:val="20"/>
          <w:highlight w:val="lightGray"/>
        </w:rPr>
        <w:t xml:space="preserve"> la charge virale d'un facteur 1 000 à 5 000(FS ce qui fait 3 log sur les 10 Log en culture …)</w:t>
      </w:r>
      <w:r w:rsidRPr="00427660">
        <w:rPr>
          <w:rFonts w:ascii="Calibri" w:hAnsi="Calibri" w:cs="Calibri"/>
          <w:i/>
          <w:color w:val="000000"/>
          <w:sz w:val="20"/>
          <w:szCs w:val="20"/>
        </w:rPr>
        <w:t xml:space="preserve">   </w:t>
      </w:r>
    </w:p>
    <w:p w14:paraId="5D0765BF" w14:textId="60A8D911" w:rsidR="0028585B" w:rsidRPr="00E06C24" w:rsidRDefault="004218E1">
      <w:pPr>
        <w:pStyle w:val="Titre2"/>
        <w:rPr>
          <w:rStyle w:val="Numrodepage"/>
          <w:rFonts w:ascii="Calibri" w:eastAsia="Calibri" w:hAnsi="Calibri" w:cs="Calibri"/>
          <w:color w:val="auto"/>
        </w:rPr>
      </w:pPr>
      <w:bookmarkStart w:id="17" w:name="_Toc30"/>
      <w:r w:rsidRPr="00E06C24">
        <w:rPr>
          <w:rStyle w:val="Numrodepage"/>
          <w:rFonts w:ascii="Calibri" w:eastAsia="Calibri" w:hAnsi="Calibri" w:cs="Calibri"/>
          <w:color w:val="auto"/>
        </w:rPr>
        <w:t>Sérothérapie et Ig G</w:t>
      </w:r>
      <w:r w:rsidR="00942BAD" w:rsidRPr="00E06C24">
        <w:rPr>
          <w:rStyle w:val="Numrodepage"/>
          <w:rFonts w:ascii="Calibri" w:eastAsia="Calibri" w:hAnsi="Calibri" w:cs="Calibri"/>
          <w:color w:val="auto"/>
        </w:rPr>
        <w:t> </w:t>
      </w:r>
      <w:bookmarkEnd w:id="17"/>
      <w:r w:rsidR="00942BAD" w:rsidRPr="00E06C24">
        <w:rPr>
          <w:rStyle w:val="Numrodepage"/>
          <w:rFonts w:ascii="Calibri" w:eastAsia="Calibri" w:hAnsi="Calibri" w:cs="Calibri"/>
          <w:color w:val="auto"/>
        </w:rPr>
        <w:t>:</w:t>
      </w:r>
      <w:r w:rsidR="00014A79" w:rsidRPr="00E06C24">
        <w:rPr>
          <w:rStyle w:val="Numrodepage"/>
          <w:rFonts w:ascii="Calibri" w:eastAsia="Calibri" w:hAnsi="Calibri" w:cs="Calibri"/>
          <w:color w:val="auto"/>
        </w:rPr>
        <w:t xml:space="preserve"> un </w:t>
      </w:r>
      <w:r w:rsidR="00942BAD" w:rsidRPr="00E06C24">
        <w:rPr>
          <w:rStyle w:val="Numrodepage"/>
          <w:rFonts w:ascii="Calibri" w:eastAsia="Calibri" w:hAnsi="Calibri" w:cs="Calibri"/>
          <w:color w:val="auto"/>
        </w:rPr>
        <w:t xml:space="preserve"> intérêt croissant</w:t>
      </w:r>
    </w:p>
    <w:p w14:paraId="7FD748CB" w14:textId="77777777" w:rsidR="0028585B" w:rsidRPr="00E06C24" w:rsidRDefault="0028585B">
      <w:pPr>
        <w:pStyle w:val="Corps"/>
        <w:shd w:val="clear" w:color="auto" w:fill="FFFFFF"/>
        <w:spacing w:after="100" w:line="240" w:lineRule="auto"/>
        <w:rPr>
          <w:rStyle w:val="Numrodepage"/>
          <w:color w:val="auto"/>
        </w:rPr>
      </w:pPr>
    </w:p>
    <w:p w14:paraId="01108FFB" w14:textId="7531B356" w:rsidR="0028585B" w:rsidRPr="00E06C24" w:rsidRDefault="004218E1">
      <w:pPr>
        <w:pStyle w:val="Corps"/>
        <w:shd w:val="clear" w:color="auto" w:fill="FFFFFF"/>
        <w:spacing w:after="100" w:line="240" w:lineRule="auto"/>
        <w:jc w:val="both"/>
        <w:rPr>
          <w:color w:val="auto"/>
        </w:rPr>
      </w:pPr>
      <w:r w:rsidRPr="00E06C24">
        <w:rPr>
          <w:color w:val="auto"/>
        </w:rPr>
        <w:t xml:space="preserve"> Les Chinois font un essai avec déjà au moins 245 patients </w:t>
      </w:r>
      <w:r w:rsidR="00D72845" w:rsidRPr="00E06C24">
        <w:rPr>
          <w:color w:val="auto"/>
        </w:rPr>
        <w:t xml:space="preserve"> </w:t>
      </w:r>
      <w:r w:rsidRPr="00E06C24">
        <w:rPr>
          <w:color w:val="auto"/>
        </w:rPr>
        <w:t xml:space="preserve"> sans retour pour le moment. Cette thérapie désespérée avait été utilisée de par le passé avec un certain succès (Rougeole, diphtérie …) y compris lors des épisodes Ebola </w:t>
      </w:r>
      <w:r w:rsidR="00D72845" w:rsidRPr="00E06C24">
        <w:rPr>
          <w:color w:val="auto"/>
        </w:rPr>
        <w:t xml:space="preserve"> et </w:t>
      </w:r>
      <w:r w:rsidRPr="00E06C24">
        <w:rPr>
          <w:color w:val="auto"/>
        </w:rPr>
        <w:t xml:space="preserve"> </w:t>
      </w:r>
      <w:r w:rsidR="005D14B2" w:rsidRPr="00E06C24">
        <w:rPr>
          <w:color w:val="auto"/>
        </w:rPr>
        <w:t xml:space="preserve">il ne faudrait pas </w:t>
      </w:r>
      <w:r w:rsidRPr="00E06C24">
        <w:rPr>
          <w:color w:val="auto"/>
        </w:rPr>
        <w:t>que les plasmas de convalescents n’aggravent les états de choc par une quantité trop importante de cytokines liées à l</w:t>
      </w:r>
      <w:r w:rsidR="00D72845" w:rsidRPr="00E06C24">
        <w:rPr>
          <w:color w:val="auto"/>
        </w:rPr>
        <w:t>eur</w:t>
      </w:r>
      <w:r w:rsidRPr="00E06C24">
        <w:rPr>
          <w:color w:val="auto"/>
        </w:rPr>
        <w:t xml:space="preserve"> récente infection. </w:t>
      </w:r>
    </w:p>
    <w:p w14:paraId="737049F3" w14:textId="485E04B7" w:rsidR="0028585B" w:rsidRPr="00E06C24" w:rsidRDefault="004218E1">
      <w:pPr>
        <w:pStyle w:val="Corps"/>
        <w:shd w:val="clear" w:color="auto" w:fill="FFFFFF"/>
        <w:spacing w:after="100" w:line="240" w:lineRule="auto"/>
        <w:jc w:val="both"/>
        <w:rPr>
          <w:rStyle w:val="Numrodepage"/>
          <w:color w:val="auto"/>
        </w:rPr>
      </w:pPr>
      <w:r w:rsidRPr="00E06C24">
        <w:rPr>
          <w:rStyle w:val="Numrodepage"/>
          <w:color w:val="auto"/>
        </w:rPr>
        <w:t>5 patients de 36 à 73 ans, avec syndrome de détresse respiratoire aigu</w:t>
      </w:r>
      <w:r w:rsidRPr="00E06C24">
        <w:rPr>
          <w:rStyle w:val="Numrodepage"/>
          <w:color w:val="auto"/>
          <w:lang w:val="nl-NL"/>
        </w:rPr>
        <w:t xml:space="preserve">ë </w:t>
      </w:r>
      <w:r w:rsidRPr="00E06C24">
        <w:rPr>
          <w:rStyle w:val="Numrodepage"/>
          <w:color w:val="auto"/>
        </w:rPr>
        <w:t>avec PaO</w:t>
      </w:r>
      <w:r w:rsidRPr="00E06C24">
        <w:rPr>
          <w:rStyle w:val="Numrodepage"/>
          <w:color w:val="auto"/>
          <w:vertAlign w:val="subscript"/>
        </w:rPr>
        <w:t>2</w:t>
      </w:r>
      <w:r w:rsidRPr="00E06C24">
        <w:rPr>
          <w:rStyle w:val="Numrodepage"/>
          <w:color w:val="auto"/>
        </w:rPr>
        <w:t>/FiO</w:t>
      </w:r>
      <w:r w:rsidRPr="00E06C24">
        <w:rPr>
          <w:rStyle w:val="Numrodepage"/>
          <w:color w:val="auto"/>
          <w:vertAlign w:val="subscript"/>
        </w:rPr>
        <w:t>2</w:t>
      </w:r>
      <w:r w:rsidRPr="00E06C24">
        <w:rPr>
          <w:rStyle w:val="Numrodepage"/>
          <w:color w:val="auto"/>
        </w:rPr>
        <w:t xml:space="preserve">  inférieur à 300 ont reçu (une poche ?) de plasma, issue de cinq patients guéris administrée entre 10 et 22 jours </w:t>
      </w:r>
      <w:r w:rsidR="00D72845" w:rsidRPr="00E06C24">
        <w:rPr>
          <w:rStyle w:val="Numrodepage"/>
          <w:color w:val="auto"/>
        </w:rPr>
        <w:t xml:space="preserve"> avec une nette amélioration</w:t>
      </w:r>
    </w:p>
    <w:p w14:paraId="1AC12499" w14:textId="20A97252" w:rsidR="00262F23" w:rsidRPr="00E06C24" w:rsidRDefault="00721B03">
      <w:pPr>
        <w:pStyle w:val="Corps"/>
        <w:shd w:val="clear" w:color="auto" w:fill="FFFFFF"/>
        <w:spacing w:after="100" w:line="240" w:lineRule="auto"/>
        <w:jc w:val="both"/>
        <w:rPr>
          <w:rStyle w:val="Numrodepage"/>
          <w:color w:val="auto"/>
        </w:rPr>
      </w:pPr>
      <w:r w:rsidRPr="00427660">
        <w:rPr>
          <w:rStyle w:val="tlid-translation"/>
          <w:color w:val="auto"/>
          <w:highlight w:val="lightGray"/>
        </w:rPr>
        <w:t xml:space="preserve">Le </w:t>
      </w:r>
      <w:r w:rsidR="00262F23" w:rsidRPr="00427660">
        <w:rPr>
          <w:rStyle w:val="tlid-translation"/>
          <w:color w:val="auto"/>
          <w:highlight w:val="lightGray"/>
        </w:rPr>
        <w:t>Johns Hopkins</w:t>
      </w:r>
      <w:r w:rsidRPr="00427660">
        <w:rPr>
          <w:rStyle w:val="tlid-translation"/>
          <w:color w:val="auto"/>
          <w:highlight w:val="lightGray"/>
        </w:rPr>
        <w:t xml:space="preserve"> Hospital vient d’obtenir </w:t>
      </w:r>
      <w:r w:rsidR="00262F23" w:rsidRPr="00427660">
        <w:rPr>
          <w:rStyle w:val="tlid-translation"/>
          <w:color w:val="auto"/>
          <w:highlight w:val="lightGray"/>
        </w:rPr>
        <w:t xml:space="preserve"> l'approbation de la FDA pour </w:t>
      </w:r>
      <w:r w:rsidRPr="00427660">
        <w:rPr>
          <w:rStyle w:val="tlid-translation"/>
          <w:color w:val="auto"/>
          <w:highlight w:val="lightGray"/>
        </w:rPr>
        <w:t>une</w:t>
      </w:r>
      <w:r w:rsidR="00262F23" w:rsidRPr="00427660">
        <w:rPr>
          <w:rStyle w:val="tlid-translation"/>
          <w:color w:val="auto"/>
          <w:highlight w:val="lightGray"/>
        </w:rPr>
        <w:t xml:space="preserve"> thérapie </w:t>
      </w:r>
      <w:r w:rsidRPr="00427660">
        <w:rPr>
          <w:rStyle w:val="tlid-translation"/>
          <w:color w:val="auto"/>
          <w:highlight w:val="lightGray"/>
        </w:rPr>
        <w:t>basée</w:t>
      </w:r>
      <w:r w:rsidR="00262F23" w:rsidRPr="00427660">
        <w:rPr>
          <w:rStyle w:val="tlid-translation"/>
          <w:color w:val="auto"/>
          <w:highlight w:val="lightGray"/>
        </w:rPr>
        <w:t xml:space="preserve"> plasma sanguin pour </w:t>
      </w:r>
      <w:r w:rsidRPr="00427660">
        <w:rPr>
          <w:rStyle w:val="tlid-translation"/>
          <w:color w:val="auto"/>
          <w:highlight w:val="lightGray"/>
        </w:rPr>
        <w:t xml:space="preserve"> les cas sévère mais aussi en prohylaxie </w:t>
      </w:r>
      <w:r w:rsidR="00262F23" w:rsidRPr="00427660">
        <w:rPr>
          <w:rStyle w:val="tlid-translation"/>
          <w:color w:val="auto"/>
          <w:highlight w:val="lightGray"/>
        </w:rPr>
        <w:t xml:space="preserve">pour renforcer l'immunité des </w:t>
      </w:r>
      <w:r w:rsidRPr="00427660">
        <w:rPr>
          <w:rStyle w:val="tlid-translation"/>
          <w:color w:val="auto"/>
          <w:highlight w:val="lightGray"/>
        </w:rPr>
        <w:t xml:space="preserve">soignants </w:t>
      </w:r>
      <w:r w:rsidR="00262F23" w:rsidRPr="00427660">
        <w:rPr>
          <w:rStyle w:val="tlid-translation"/>
          <w:color w:val="auto"/>
          <w:highlight w:val="lightGray"/>
        </w:rPr>
        <w:t>à haut risque</w:t>
      </w:r>
      <w:r w:rsidR="00262F23" w:rsidRPr="00E06C24">
        <w:rPr>
          <w:rStyle w:val="tlid-translation"/>
          <w:color w:val="auto"/>
        </w:rPr>
        <w:t xml:space="preserve"> </w:t>
      </w:r>
      <w:r w:rsidRPr="00E06C24">
        <w:rPr>
          <w:rStyle w:val="tlid-translation"/>
          <w:color w:val="auto"/>
        </w:rPr>
        <w:t xml:space="preserve"> </w:t>
      </w:r>
      <w:r w:rsidR="00262F23" w:rsidRPr="00E06C24">
        <w:rPr>
          <w:rStyle w:val="tlid-translation"/>
          <w:color w:val="auto"/>
        </w:rPr>
        <w:t xml:space="preserve"> </w:t>
      </w:r>
      <w:r w:rsidRPr="00E06C24">
        <w:rPr>
          <w:rStyle w:val="tlid-translation"/>
          <w:color w:val="auto"/>
        </w:rPr>
        <w:t xml:space="preserve"> </w:t>
      </w:r>
    </w:p>
    <w:p w14:paraId="26D3AED2" w14:textId="77777777" w:rsidR="00942BAD" w:rsidRPr="00E06C24" w:rsidRDefault="00942BAD" w:rsidP="00942BAD">
      <w:pPr>
        <w:pStyle w:val="Textebrut"/>
      </w:pPr>
    </w:p>
    <w:p w14:paraId="52F16FC1" w14:textId="05FC70E0" w:rsidR="00942BAD" w:rsidRPr="00427660" w:rsidRDefault="00942BAD" w:rsidP="00942BAD">
      <w:pPr>
        <w:pStyle w:val="Textebrut"/>
        <w:pBdr>
          <w:top w:val="single" w:sz="4" w:space="1" w:color="auto"/>
          <w:left w:val="single" w:sz="4" w:space="1" w:color="auto"/>
          <w:bottom w:val="single" w:sz="4" w:space="1" w:color="auto"/>
          <w:right w:val="single" w:sz="4" w:space="1" w:color="auto"/>
        </w:pBdr>
        <w:rPr>
          <w:i/>
          <w:sz w:val="20"/>
          <w:szCs w:val="20"/>
          <w:highlight w:val="lightGray"/>
        </w:rPr>
      </w:pPr>
      <w:r w:rsidRPr="00427660">
        <w:rPr>
          <w:i/>
          <w:sz w:val="20"/>
          <w:szCs w:val="20"/>
          <w:highlight w:val="lightGray"/>
        </w:rPr>
        <w:t>COVIDPLASM K Lacombe</w:t>
      </w:r>
      <w:r w:rsidR="00427660">
        <w:rPr>
          <w:i/>
          <w:sz w:val="20"/>
          <w:szCs w:val="20"/>
          <w:highlight w:val="lightGray"/>
        </w:rPr>
        <w:t xml:space="preserve"> à</w:t>
      </w:r>
      <w:r w:rsidRPr="00427660">
        <w:rPr>
          <w:i/>
          <w:sz w:val="20"/>
          <w:szCs w:val="20"/>
          <w:highlight w:val="lightGray"/>
        </w:rPr>
        <w:t xml:space="preserve"> St Antoine  : 30 patients, malades depuis cinq ou six jours, recevront ce plasma riche en anticorps lors de deux transferts, à 24 ou 48 heures d’écart,   des patients en début de maladie avec un profil  d’évolution vers  une forme sévère  sujets âgés ou comorbidités </w:t>
      </w:r>
    </w:p>
    <w:p w14:paraId="41CD7798" w14:textId="491E4EBE" w:rsidR="00D72845" w:rsidRPr="00E06C24" w:rsidRDefault="00E73223" w:rsidP="00942BAD">
      <w:pPr>
        <w:pStyle w:val="Corps"/>
        <w:pBdr>
          <w:top w:val="single" w:sz="4" w:space="1" w:color="auto"/>
          <w:left w:val="single" w:sz="4" w:space="1" w:color="auto"/>
          <w:bottom w:val="single" w:sz="4" w:space="1" w:color="auto"/>
          <w:right w:val="single" w:sz="4" w:space="1" w:color="auto"/>
        </w:pBdr>
        <w:jc w:val="both"/>
        <w:rPr>
          <w:rStyle w:val="Numrodepage"/>
          <w:bCs/>
          <w:color w:val="auto"/>
        </w:rPr>
      </w:pPr>
      <w:r w:rsidRPr="00427660">
        <w:rPr>
          <w:rStyle w:val="Numrodepage"/>
          <w:bCs/>
          <w:color w:val="auto"/>
          <w:highlight w:val="lightGray"/>
        </w:rPr>
        <w:t>Grande étude</w:t>
      </w:r>
      <w:r w:rsidR="00427660">
        <w:rPr>
          <w:rStyle w:val="Numrodepage"/>
          <w:bCs/>
          <w:color w:val="auto"/>
          <w:highlight w:val="lightGray"/>
        </w:rPr>
        <w:t xml:space="preserve"> égalerment </w:t>
      </w:r>
      <w:r w:rsidRPr="00427660">
        <w:rPr>
          <w:rStyle w:val="Numrodepage"/>
          <w:bCs/>
          <w:color w:val="auto"/>
          <w:highlight w:val="lightGray"/>
        </w:rPr>
        <w:t xml:space="preserve"> lancée au Canada ;</w:t>
      </w:r>
      <w:r w:rsidRPr="00E06C24">
        <w:rPr>
          <w:rStyle w:val="Numrodepage"/>
          <w:bCs/>
          <w:color w:val="auto"/>
        </w:rPr>
        <w:t xml:space="preserve"> </w:t>
      </w:r>
    </w:p>
    <w:p w14:paraId="38DC3425" w14:textId="66E9CF91" w:rsidR="00E73223" w:rsidRPr="00E06C24" w:rsidRDefault="00E73223">
      <w:pPr>
        <w:pStyle w:val="Corps"/>
        <w:jc w:val="both"/>
        <w:rPr>
          <w:rStyle w:val="Numrodepage"/>
          <w:bCs/>
          <w:color w:val="auto"/>
        </w:rPr>
      </w:pPr>
    </w:p>
    <w:p w14:paraId="134A9305" w14:textId="77777777" w:rsidR="0028585B" w:rsidRPr="00E06C24" w:rsidRDefault="004218E1">
      <w:pPr>
        <w:pStyle w:val="Titre2"/>
        <w:rPr>
          <w:rStyle w:val="Numrodepage"/>
          <w:rFonts w:ascii="Calibri" w:eastAsia="Calibri" w:hAnsi="Calibri" w:cs="Calibri"/>
          <w:color w:val="auto"/>
        </w:rPr>
      </w:pPr>
      <w:bookmarkStart w:id="18" w:name="_Toc31"/>
      <w:r w:rsidRPr="00E06C24">
        <w:rPr>
          <w:rStyle w:val="Numrodepage"/>
          <w:rFonts w:ascii="Calibri" w:eastAsia="Calibri" w:hAnsi="Calibri" w:cs="Calibri"/>
          <w:color w:val="auto"/>
        </w:rPr>
        <w:t>Les Vaccins</w:t>
      </w:r>
      <w:bookmarkEnd w:id="18"/>
    </w:p>
    <w:p w14:paraId="2EF6E8D4" w14:textId="77777777" w:rsidR="0028585B" w:rsidRPr="00E06C24" w:rsidRDefault="0028585B">
      <w:pPr>
        <w:pStyle w:val="Corps"/>
        <w:jc w:val="both"/>
        <w:rPr>
          <w:b/>
          <w:bCs/>
          <w:color w:val="auto"/>
        </w:rPr>
      </w:pPr>
    </w:p>
    <w:p w14:paraId="514EE7D4" w14:textId="2775A20B" w:rsidR="0028585B" w:rsidRPr="00E06C24" w:rsidRDefault="004218E1">
      <w:pPr>
        <w:pStyle w:val="Corps"/>
        <w:spacing w:after="0"/>
        <w:jc w:val="both"/>
        <w:rPr>
          <w:color w:val="auto"/>
          <w:u w:color="444444"/>
        </w:rPr>
      </w:pPr>
      <w:r w:rsidRPr="00E06C24">
        <w:rPr>
          <w:color w:val="auto"/>
          <w:u w:color="444444"/>
        </w:rPr>
        <w:t xml:space="preserve">Quelle sera l’immunité </w:t>
      </w:r>
      <w:r w:rsidRPr="00E06C24">
        <w:rPr>
          <w:color w:val="auto"/>
          <w:u w:color="444444"/>
          <w:lang w:val="nl-NL"/>
        </w:rPr>
        <w:t>post infectieuse r</w:t>
      </w:r>
      <w:r w:rsidRPr="00E06C24">
        <w:rPr>
          <w:color w:val="auto"/>
          <w:u w:color="444444"/>
        </w:rPr>
        <w:t>éelle ? modeste probable de quelques mois à quelques années après une infection par Cov 2. Un peu comme la grippe</w:t>
      </w:r>
      <w:r w:rsidR="00F77FE3" w:rsidRPr="00E06C24">
        <w:rPr>
          <w:color w:val="auto"/>
          <w:u w:color="444444"/>
        </w:rPr>
        <w:t xml:space="preserve"> </w:t>
      </w:r>
    </w:p>
    <w:p w14:paraId="17647A1D" w14:textId="77777777" w:rsidR="0068657A" w:rsidRPr="00E06C24" w:rsidRDefault="004218E1" w:rsidP="0068657A">
      <w:pPr>
        <w:pStyle w:val="Corps"/>
        <w:spacing w:after="0"/>
        <w:jc w:val="both"/>
        <w:rPr>
          <w:color w:val="auto"/>
          <w:u w:color="444444"/>
        </w:rPr>
      </w:pPr>
      <w:r w:rsidRPr="00E06C24">
        <w:rPr>
          <w:color w:val="auto"/>
          <w:u w:color="444444"/>
        </w:rPr>
        <w:t>Elle sera aussi probablement très cellulaire T car les infections respiratoires de ce type ne sont pas systémiques et il n’y a pas de virémies donc une réponse plus localisée. Et probablement une immunité moindre qu’après une rougeole ou une varicelle. Donc le vaccin va né</w:t>
      </w:r>
      <w:r w:rsidRPr="00E06C24">
        <w:rPr>
          <w:color w:val="auto"/>
          <w:u w:color="444444"/>
          <w:lang w:val="it-IT"/>
        </w:rPr>
        <w:t>cessiter s</w:t>
      </w:r>
      <w:r w:rsidR="00F77FE3" w:rsidRPr="00E06C24">
        <w:rPr>
          <w:color w:val="auto"/>
          <w:u w:color="444444"/>
        </w:rPr>
        <w:t>surement</w:t>
      </w:r>
      <w:r w:rsidRPr="00E06C24">
        <w:rPr>
          <w:color w:val="auto"/>
          <w:u w:color="444444"/>
        </w:rPr>
        <w:t xml:space="preserve"> de multiples rappels. </w:t>
      </w:r>
    </w:p>
    <w:p w14:paraId="6EAEC627" w14:textId="6979F7F2" w:rsidR="0068657A" w:rsidRPr="00E06C24" w:rsidRDefault="0068657A" w:rsidP="0068657A">
      <w:pPr>
        <w:pStyle w:val="Corps"/>
        <w:spacing w:after="0"/>
        <w:jc w:val="both"/>
        <w:rPr>
          <w:color w:val="auto"/>
          <w:u w:color="444444"/>
        </w:rPr>
      </w:pPr>
      <w:r w:rsidRPr="00E06C24">
        <w:rPr>
          <w:color w:val="auto"/>
          <w:u w:color="444444"/>
        </w:rPr>
        <w:t>Deux vaccins en phase 1 et 50 en pré clinique…</w:t>
      </w:r>
      <w:r w:rsidR="00F77FE3" w:rsidRPr="00E06C24">
        <w:rPr>
          <w:color w:val="auto"/>
          <w:u w:color="444444"/>
        </w:rPr>
        <w:t xml:space="preserve"> </w:t>
      </w:r>
      <w:r w:rsidRPr="00E06C24">
        <w:rPr>
          <w:color w:val="auto"/>
          <w:u w:color="444444"/>
        </w:rPr>
        <w:t>Jansen avec un vecteur AD26</w:t>
      </w:r>
    </w:p>
    <w:p w14:paraId="0729FE5F" w14:textId="77777777" w:rsidR="0068657A" w:rsidRPr="00E06C24" w:rsidRDefault="0068657A" w:rsidP="0068657A">
      <w:pPr>
        <w:pStyle w:val="Corps"/>
        <w:spacing w:after="0"/>
        <w:jc w:val="both"/>
        <w:rPr>
          <w:color w:val="auto"/>
          <w:u w:color="444444"/>
        </w:rPr>
      </w:pPr>
    </w:p>
    <w:p w14:paraId="0B2FDE68" w14:textId="6D70F362" w:rsidR="0028585B" w:rsidRPr="00E06C24" w:rsidRDefault="0068657A" w:rsidP="0068657A">
      <w:pPr>
        <w:pStyle w:val="Corps"/>
        <w:spacing w:after="0"/>
        <w:jc w:val="center"/>
        <w:rPr>
          <w:color w:val="auto"/>
          <w:u w:color="444444"/>
        </w:rPr>
      </w:pPr>
      <w:r w:rsidRPr="00E06C24">
        <w:rPr>
          <w:noProof/>
          <w:color w:val="auto"/>
          <w:u w:color="444444"/>
          <w:shd w:val="clear" w:color="auto" w:fill="FFFFFF" w:themeFill="background1"/>
        </w:rPr>
        <w:drawing>
          <wp:inline distT="0" distB="0" distL="0" distR="0" wp14:anchorId="6CCE6458" wp14:editId="187869A2">
            <wp:extent cx="4561346" cy="1269462"/>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79087" cy="1274399"/>
                    </a:xfrm>
                    <a:prstGeom prst="rect">
                      <a:avLst/>
                    </a:prstGeom>
                    <a:noFill/>
                  </pic:spPr>
                </pic:pic>
              </a:graphicData>
            </a:graphic>
          </wp:inline>
        </w:drawing>
      </w:r>
    </w:p>
    <w:p w14:paraId="7B87C46E" w14:textId="77777777" w:rsidR="00505306" w:rsidRPr="00E06C24" w:rsidRDefault="00505306" w:rsidP="00A17DCE">
      <w:pPr>
        <w:pStyle w:val="Paragraphedeliste"/>
        <w:ind w:left="567"/>
        <w:jc w:val="both"/>
        <w:rPr>
          <w:color w:val="auto"/>
          <w:sz w:val="18"/>
        </w:rPr>
      </w:pPr>
    </w:p>
    <w:p w14:paraId="016A784A" w14:textId="30139D56" w:rsidR="0068657A" w:rsidRPr="00E06C24" w:rsidRDefault="0068657A" w:rsidP="00A17DCE">
      <w:pPr>
        <w:pStyle w:val="Paragraphedeliste"/>
        <w:ind w:left="567"/>
        <w:jc w:val="both"/>
        <w:rPr>
          <w:color w:val="auto"/>
          <w:sz w:val="18"/>
        </w:rPr>
      </w:pPr>
      <w:r w:rsidRPr="004649B7">
        <w:rPr>
          <w:color w:val="auto"/>
          <w:sz w:val="18"/>
          <w:highlight w:val="lightGray"/>
        </w:rPr>
        <w:t xml:space="preserve">Site WHO : </w:t>
      </w:r>
      <w:r w:rsidR="00A17DCE" w:rsidRPr="004649B7">
        <w:rPr>
          <w:color w:val="auto"/>
          <w:sz w:val="18"/>
          <w:highlight w:val="lightGray"/>
        </w:rPr>
        <w:t xml:space="preserve"> </w:t>
      </w:r>
      <w:r w:rsidR="004218E1" w:rsidRPr="004649B7">
        <w:rPr>
          <w:color w:val="auto"/>
          <w:sz w:val="18"/>
          <w:highlight w:val="lightGray"/>
        </w:rPr>
        <w:t xml:space="preserve">Plus de </w:t>
      </w:r>
      <w:r w:rsidRPr="004649B7">
        <w:rPr>
          <w:color w:val="auto"/>
          <w:sz w:val="18"/>
          <w:highlight w:val="lightGray"/>
        </w:rPr>
        <w:t>52 équipes en compétition.</w:t>
      </w:r>
      <w:r w:rsidR="00810B15" w:rsidRPr="004649B7">
        <w:rPr>
          <w:color w:val="auto"/>
          <w:highlight w:val="lightGray"/>
        </w:rPr>
        <w:t xml:space="preserve"> </w:t>
      </w:r>
      <w:r w:rsidR="00810B15" w:rsidRPr="004649B7">
        <w:rPr>
          <w:color w:val="auto"/>
          <w:sz w:val="18"/>
          <w:highlight w:val="lightGray"/>
        </w:rPr>
        <w:t>https://www.who.int/blueprint/priority-diseases/key-action/Novel_Coronavirus_Landscape_nCoV_Mar26.PDF?ua=1#page=1&amp;zoom=auto,-85,1424</w:t>
      </w:r>
    </w:p>
    <w:p w14:paraId="4673E883" w14:textId="3C9D7876" w:rsidR="0028585B" w:rsidRPr="00E06C24" w:rsidRDefault="004218E1" w:rsidP="0068657A">
      <w:pPr>
        <w:pStyle w:val="Paragraphedeliste"/>
        <w:ind w:left="567"/>
        <w:jc w:val="both"/>
        <w:rPr>
          <w:color w:val="auto"/>
          <w:sz w:val="18"/>
        </w:rPr>
      </w:pPr>
      <w:r w:rsidRPr="00E06C24">
        <w:rPr>
          <w:color w:val="auto"/>
          <w:sz w:val="18"/>
        </w:rPr>
        <w:t xml:space="preserve">Les annonces </w:t>
      </w:r>
      <w:r w:rsidR="00A221C1" w:rsidRPr="00E06C24">
        <w:rPr>
          <w:color w:val="auto"/>
          <w:sz w:val="18"/>
        </w:rPr>
        <w:t xml:space="preserve">dites </w:t>
      </w:r>
      <w:r w:rsidRPr="00E06C24">
        <w:rPr>
          <w:color w:val="auto"/>
          <w:sz w:val="18"/>
        </w:rPr>
        <w:t>de ‘’bourses’’ (i.e. pour faire monter les actions d’un labo) sont plus nombreuses que les prouesses scientifiques. A titre d’exemple, l’a</w:t>
      </w:r>
      <w:r w:rsidR="00810B15" w:rsidRPr="00E06C24">
        <w:rPr>
          <w:color w:val="auto"/>
          <w:sz w:val="18"/>
        </w:rPr>
        <w:t>nnonce d’un vaccin ARN aux US</w:t>
      </w:r>
      <w:r w:rsidRPr="00E06C24">
        <w:rPr>
          <w:color w:val="auto"/>
          <w:sz w:val="18"/>
        </w:rPr>
        <w:t>A</w:t>
      </w:r>
      <w:r w:rsidR="00810B15" w:rsidRPr="00E06C24">
        <w:rPr>
          <w:color w:val="auto"/>
          <w:sz w:val="18"/>
        </w:rPr>
        <w:t>. C</w:t>
      </w:r>
      <w:r w:rsidRPr="00E06C24">
        <w:rPr>
          <w:color w:val="auto"/>
          <w:sz w:val="18"/>
        </w:rPr>
        <w:t>e jour aucun vaccin ni ADN et encore moins ARN n’a été couronné de succès chez l’homme !</w:t>
      </w:r>
      <w:r w:rsidR="00A221C1" w:rsidRPr="00E06C24">
        <w:rPr>
          <w:color w:val="auto"/>
          <w:sz w:val="18"/>
        </w:rPr>
        <w:t xml:space="preserve"> </w:t>
      </w:r>
    </w:p>
    <w:p w14:paraId="48159BF8" w14:textId="05EAD2E4" w:rsidR="0068657A" w:rsidRPr="00E06C24" w:rsidRDefault="00810B15" w:rsidP="00684CB0">
      <w:pPr>
        <w:pStyle w:val="Paragraphedeliste"/>
        <w:numPr>
          <w:ilvl w:val="0"/>
          <w:numId w:val="5"/>
        </w:numPr>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Numrodepage"/>
          <w:color w:val="auto"/>
          <w:u w:color="444444"/>
        </w:rPr>
      </w:pPr>
      <w:r w:rsidRPr="00E06C24">
        <w:rPr>
          <w:rStyle w:val="Numrodepage"/>
          <w:color w:val="auto"/>
        </w:rPr>
        <w:t>Pour Sanofi</w:t>
      </w:r>
      <w:r w:rsidR="004218E1" w:rsidRPr="00E06C24">
        <w:rPr>
          <w:rStyle w:val="Numrodepage"/>
          <w:color w:val="auto"/>
        </w:rPr>
        <w:t>, un candidat vaccin</w:t>
      </w:r>
      <w:r w:rsidR="0068657A" w:rsidRPr="00E06C24">
        <w:rPr>
          <w:rStyle w:val="Numrodepage"/>
          <w:color w:val="auto"/>
        </w:rPr>
        <w:t xml:space="preserve"> </w:t>
      </w:r>
      <w:r w:rsidRPr="00E06C24">
        <w:rPr>
          <w:rStyle w:val="Numrodepage"/>
          <w:color w:val="auto"/>
        </w:rPr>
        <w:t>baculovirus serait</w:t>
      </w:r>
      <w:r w:rsidR="004218E1" w:rsidRPr="00E06C24">
        <w:rPr>
          <w:rStyle w:val="Numrodepage"/>
          <w:color w:val="auto"/>
        </w:rPr>
        <w:t xml:space="preserve"> mis au point dans moins de six mois avec le lancement des premières phases cliniques dans un an à un an et demi. L'avance s'expliquerait par les recherches menées par Protein Sciences acquis par Sanofi en 2017; cette  start-up US avait mené des travaux autour du Sras chez les animaux. A ce stade les inconnues sont plus nombreuses que les faits.</w:t>
      </w:r>
    </w:p>
    <w:p w14:paraId="67ABD449" w14:textId="2F9B24D5" w:rsidR="0028585B" w:rsidRPr="00E5290C" w:rsidRDefault="0068657A" w:rsidP="00684CB0">
      <w:pPr>
        <w:pStyle w:val="Paragraphedeliste"/>
        <w:numPr>
          <w:ilvl w:val="0"/>
          <w:numId w:val="5"/>
        </w:numPr>
        <w:pBdr>
          <w:top w:val="single" w:sz="4" w:space="1" w:color="auto"/>
          <w:left w:val="single" w:sz="4" w:space="1" w:color="auto"/>
          <w:bottom w:val="single" w:sz="4" w:space="1" w:color="auto"/>
          <w:right w:val="single" w:sz="4" w:space="1" w:color="auto"/>
        </w:pBdr>
        <w:shd w:val="clear" w:color="auto" w:fill="D9D9D9" w:themeFill="background1" w:themeFillShade="D9"/>
        <w:jc w:val="both"/>
        <w:rPr>
          <w:rStyle w:val="Numrodepage"/>
          <w:color w:val="auto"/>
          <w:u w:color="444444"/>
        </w:rPr>
      </w:pPr>
      <w:r w:rsidRPr="00E06C24">
        <w:rPr>
          <w:rStyle w:val="Numrodepage"/>
          <w:color w:val="auto"/>
        </w:rPr>
        <w:t xml:space="preserve">GSK dispose </w:t>
      </w:r>
      <w:r w:rsidR="00810B15" w:rsidRPr="00E06C24">
        <w:rPr>
          <w:rStyle w:val="Numrodepage"/>
          <w:color w:val="auto"/>
        </w:rPr>
        <w:t>aussi d’une</w:t>
      </w:r>
      <w:r w:rsidRPr="00E06C24">
        <w:rPr>
          <w:rStyle w:val="Numrodepage"/>
          <w:color w:val="auto"/>
        </w:rPr>
        <w:t xml:space="preserve"> large expérience avec ces adjuvant immunogènes </w:t>
      </w:r>
      <w:r w:rsidR="004218E1" w:rsidRPr="00E06C24">
        <w:rPr>
          <w:rStyle w:val="Numrodepage"/>
          <w:color w:val="auto"/>
        </w:rPr>
        <w:t xml:space="preserve">  </w:t>
      </w:r>
    </w:p>
    <w:p w14:paraId="1503E2B2" w14:textId="3CA59287" w:rsidR="00E5290C" w:rsidRPr="00E5290C" w:rsidRDefault="00E5290C" w:rsidP="00684CB0">
      <w:pPr>
        <w:pStyle w:val="NormalWeb"/>
        <w:numPr>
          <w:ilvl w:val="0"/>
          <w:numId w:val="5"/>
        </w:numPr>
        <w:pBdr>
          <w:top w:val="single" w:sz="4" w:space="1" w:color="auto"/>
          <w:left w:val="single" w:sz="4" w:space="1" w:color="auto"/>
          <w:bottom w:val="single" w:sz="4" w:space="1" w:color="auto"/>
          <w:right w:val="single" w:sz="4" w:space="1" w:color="auto"/>
        </w:pBdr>
        <w:shd w:val="clear" w:color="auto" w:fill="D9D9D9" w:themeFill="background1" w:themeFillShade="D9"/>
        <w:rPr>
          <w:rFonts w:ascii="Calibri" w:hAnsi="Calibri" w:cs="Calibri"/>
          <w:sz w:val="20"/>
          <w:szCs w:val="20"/>
        </w:rPr>
      </w:pPr>
      <w:r w:rsidRPr="00E5290C">
        <w:rPr>
          <w:rFonts w:ascii="Calibri" w:hAnsi="Calibri" w:cs="Calibri"/>
          <w:sz w:val="20"/>
          <w:szCs w:val="20"/>
        </w:rPr>
        <w:t>Sanofi et GSK  ont  annoncé le 14 04  une  collaboration. Sanofi avec  son antigène  S du COVID-19, obtenu  par la   plate-forme d’expression du baculovirus ( ie base du vaccin recombinant contre la grippe) et     GSK apporte sa technologie de production  via son adjuvant pierre angulaire de la réponse immune.  Phase I prévue au deuxième semestre 2020 et, en cas de succès  vaccin à disposition d’ici le deuxième semestre 2021</w:t>
      </w:r>
    </w:p>
    <w:p w14:paraId="6C30614B" w14:textId="2CDF86B0" w:rsidR="00A221C1" w:rsidRPr="00E5290C" w:rsidRDefault="00A221C1" w:rsidP="00684CB0">
      <w:pPr>
        <w:pStyle w:val="Paragraphedeliste"/>
        <w:numPr>
          <w:ilvl w:val="0"/>
          <w:numId w:val="25"/>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D9D9D9" w:themeFill="background1" w:themeFillShade="D9"/>
        <w:spacing w:before="100" w:beforeAutospacing="1" w:after="100" w:afterAutospacing="1" w:line="276" w:lineRule="auto"/>
        <w:ind w:left="0" w:firstLine="142"/>
        <w:jc w:val="both"/>
      </w:pPr>
      <w:r w:rsidRPr="00E5290C">
        <w:rPr>
          <w:lang w:val="en-GB"/>
        </w:rPr>
        <w:t>Le PittCoVacc : approche originale d’</w:t>
      </w:r>
      <w:r w:rsidR="00A8504B" w:rsidRPr="00E5290C">
        <w:rPr>
          <w:lang w:val="en-GB"/>
        </w:rPr>
        <w:t>Andrea Gambotto, UPSOM</w:t>
      </w:r>
      <w:r w:rsidRPr="00E5290C">
        <w:rPr>
          <w:lang w:val="en-GB"/>
        </w:rPr>
        <w:t xml:space="preserve"> par </w:t>
      </w:r>
      <w:r w:rsidRPr="00E5290C">
        <w:rPr>
          <w:rStyle w:val="tlid-translation"/>
          <w:color w:val="auto"/>
        </w:rPr>
        <w:t xml:space="preserve"> micro array, sorte de tampon de  400 micro aiguilles de sucre présentant  en sous cutané des fragments de  protéine Spike   ? Bons résultats chez la souris avec production d’anticorps neutralisant. Phase 1 va débuter. </w:t>
      </w:r>
    </w:p>
    <w:p w14:paraId="08EA3D6B" w14:textId="37C80DA8" w:rsidR="003C3471" w:rsidRPr="00E06C24" w:rsidRDefault="004649B7" w:rsidP="003C3471">
      <w:pPr>
        <w:spacing w:line="276" w:lineRule="auto"/>
        <w:jc w:val="both"/>
        <w:rPr>
          <w:rStyle w:val="Numrodepage"/>
          <w:rFonts w:ascii="Calibri" w:hAnsi="Calibri" w:cs="Calibri"/>
          <w:i/>
          <w:sz w:val="20"/>
          <w:szCs w:val="20"/>
          <w:u w:color="444444"/>
        </w:rPr>
      </w:pPr>
      <w:r>
        <w:t xml:space="preserve"> </w:t>
      </w:r>
      <w:r w:rsidR="003C3471" w:rsidRPr="00E06C24">
        <w:rPr>
          <w:rFonts w:ascii="Calibri" w:hAnsi="Calibri" w:cs="Calibri"/>
          <w:i/>
          <w:sz w:val="20"/>
          <w:szCs w:val="20"/>
        </w:rPr>
        <w:t xml:space="preserve"> </w:t>
      </w:r>
      <w:r>
        <w:rPr>
          <w:rFonts w:ascii="Calibri" w:hAnsi="Calibri" w:cs="Calibri"/>
          <w:i/>
          <w:sz w:val="20"/>
          <w:szCs w:val="20"/>
        </w:rPr>
        <w:t xml:space="preserve"> </w:t>
      </w:r>
    </w:p>
    <w:sectPr w:rsidR="003C3471" w:rsidRPr="00E06C24" w:rsidSect="000A0758">
      <w:headerReference w:type="default" r:id="rId53"/>
      <w:footerReference w:type="default" r:id="rId54"/>
      <w:pgSz w:w="11900" w:h="16840"/>
      <w:pgMar w:top="1417"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91BA88" w14:textId="77777777" w:rsidR="006F1ABE" w:rsidRDefault="006F1ABE">
      <w:r>
        <w:separator/>
      </w:r>
    </w:p>
  </w:endnote>
  <w:endnote w:type="continuationSeparator" w:id="0">
    <w:p w14:paraId="2AE4F265" w14:textId="77777777" w:rsidR="006F1ABE" w:rsidRDefault="006F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00000000" w:usb1="E9DFFFFF" w:usb2="0000003F" w:usb3="00000000" w:csb0="003F01FF" w:csb1="00000000"/>
  </w:font>
  <w:font w:name="Times">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ZLanTingKanHei-R-GBK">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haker2Lancet-Regular">
    <w:altName w:val="MS Gothic"/>
    <w:panose1 w:val="00000000000000000000"/>
    <w:charset w:val="80"/>
    <w:family w:val="swiss"/>
    <w:notTrueType/>
    <w:pitch w:val="default"/>
    <w:sig w:usb0="00000000" w:usb1="08070000" w:usb2="00000010" w:usb3="00000000" w:csb0="00020000" w:csb1="00000000"/>
  </w:font>
  <w:font w:name="Roboto">
    <w:altName w:val="Times New Roman"/>
    <w:charset w:val="00"/>
    <w:family w:val="auto"/>
    <w:pitch w:val="default"/>
  </w:font>
  <w:font w:name="GraphikNaturel-Medium">
    <w:panose1 w:val="00000000000000000000"/>
    <w:charset w:val="00"/>
    <w:family w:val="swiss"/>
    <w:notTrueType/>
    <w:pitch w:val="default"/>
    <w:sig w:usb0="00000003" w:usb1="00000000" w:usb2="00000000" w:usb3="00000000" w:csb0="00000001" w:csb1="00000000"/>
  </w:font>
  <w:font w:name="GraphikNaturel-Semibold">
    <w:panose1 w:val="00000000000000000000"/>
    <w:charset w:val="00"/>
    <w:family w:val="swiss"/>
    <w:notTrueType/>
    <w:pitch w:val="default"/>
    <w:sig w:usb0="00000003" w:usb1="00000000" w:usb2="00000000" w:usb3="00000000" w:csb0="00000001" w:csb1="00000000"/>
  </w:font>
  <w:font w:name="GraphikNaturel-MediumItalic">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Source Sans Pro">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29ACF" w14:textId="7259311B" w:rsidR="006F1ABE" w:rsidRDefault="006F1ABE">
    <w:pPr>
      <w:pStyle w:val="Pieddepage"/>
      <w:tabs>
        <w:tab w:val="clear" w:pos="9072"/>
        <w:tab w:val="right" w:pos="9046"/>
      </w:tabs>
      <w:jc w:val="right"/>
    </w:pPr>
    <w:r>
      <w:fldChar w:fldCharType="begin"/>
    </w:r>
    <w:r>
      <w:instrText xml:space="preserve"> PAGE </w:instrText>
    </w:r>
    <w:r>
      <w:fldChar w:fldCharType="separate"/>
    </w:r>
    <w:r w:rsidR="00EA2013">
      <w:rPr>
        <w:noProof/>
      </w:rPr>
      <w:t>11</w:t>
    </w:r>
    <w:r>
      <w:fldChar w:fldCharType="end"/>
    </w:r>
  </w:p>
  <w:p w14:paraId="3EE9EA11" w14:textId="77777777" w:rsidR="006F1ABE" w:rsidRDefault="006F1ABE">
    <w:pPr>
      <w:pStyle w:val="Pieddepage"/>
      <w:tabs>
        <w:tab w:val="clear" w:pos="9072"/>
        <w:tab w:val="right" w:pos="9046"/>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4F90E" w14:textId="77777777" w:rsidR="006F1ABE" w:rsidRDefault="006F1ABE">
      <w:r>
        <w:separator/>
      </w:r>
    </w:p>
  </w:footnote>
  <w:footnote w:type="continuationSeparator" w:id="0">
    <w:p w14:paraId="3F2EB43E" w14:textId="77777777" w:rsidR="006F1ABE" w:rsidRDefault="006F1A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8935B" w14:textId="77777777" w:rsidR="006F1ABE" w:rsidRDefault="006F1AB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73FE"/>
    <w:multiLevelType w:val="multilevel"/>
    <w:tmpl w:val="407A0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77FAB"/>
    <w:multiLevelType w:val="multilevel"/>
    <w:tmpl w:val="180E2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935D0"/>
    <w:multiLevelType w:val="hybridMultilevel"/>
    <w:tmpl w:val="671E4150"/>
    <w:lvl w:ilvl="0" w:tplc="20084F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8C222F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01A067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C7ABAC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DA4B6B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32BD1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138D69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E938C97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FAA948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41C4BE1"/>
    <w:multiLevelType w:val="hybridMultilevel"/>
    <w:tmpl w:val="6FB29672"/>
    <w:styleLink w:val="Style2import"/>
    <w:lvl w:ilvl="0" w:tplc="1B4445AA">
      <w:start w:val="1"/>
      <w:numFmt w:val="bullet"/>
      <w:lvlText w:val="•"/>
      <w:lvlJc w:val="left"/>
      <w:pPr>
        <w:ind w:left="708" w:hanging="70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C3C6C50">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9A4B22">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86826CC">
      <w:start w:val="1"/>
      <w:numFmt w:val="bullet"/>
      <w:lvlText w:val="•"/>
      <w:lvlJc w:val="left"/>
      <w:pPr>
        <w:ind w:left="2160" w:hanging="67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E167EEA">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7E39AA">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0AE25C">
      <w:start w:val="1"/>
      <w:numFmt w:val="bullet"/>
      <w:lvlText w:val="•"/>
      <w:lvlJc w:val="left"/>
      <w:pPr>
        <w:ind w:left="4320" w:hanging="63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BE7BDC">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5BE1FF0">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055E222D"/>
    <w:multiLevelType w:val="hybridMultilevel"/>
    <w:tmpl w:val="7D408B82"/>
    <w:styleLink w:val="Style5import"/>
    <w:lvl w:ilvl="0" w:tplc="6E98225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2D4339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AA2B8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6E7014">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50A6528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B581C04">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3822D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164952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0467524">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5C57888"/>
    <w:multiLevelType w:val="hybridMultilevel"/>
    <w:tmpl w:val="A6D843DC"/>
    <w:lvl w:ilvl="0" w:tplc="E37A75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60BC0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FB629E32">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41C4428">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2B1C2F40">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045CADCE">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92CB3C6">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3DC06160">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30BC21D6">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652151F"/>
    <w:multiLevelType w:val="hybridMultilevel"/>
    <w:tmpl w:val="911C4198"/>
    <w:numStyleLink w:val="Style4import"/>
  </w:abstractNum>
  <w:abstractNum w:abstractNumId="7" w15:restartNumberingAfterBreak="0">
    <w:nsid w:val="07561A16"/>
    <w:multiLevelType w:val="multilevel"/>
    <w:tmpl w:val="DAA0E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146037"/>
    <w:multiLevelType w:val="hybridMultilevel"/>
    <w:tmpl w:val="4E5EEE50"/>
    <w:lvl w:ilvl="0" w:tplc="524490B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107F7A6C"/>
    <w:multiLevelType w:val="hybridMultilevel"/>
    <w:tmpl w:val="911C4198"/>
    <w:styleLink w:val="Style4import"/>
    <w:lvl w:ilvl="0" w:tplc="E9D4003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DAE6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344863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DD83D1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1BE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8475A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1D60E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4AEB4F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0A2D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1052669"/>
    <w:multiLevelType w:val="hybridMultilevel"/>
    <w:tmpl w:val="AAEA601C"/>
    <w:lvl w:ilvl="0" w:tplc="8A22DF7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DC901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1C09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06CABD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82C6692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550DE18">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88798A">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FC63D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D265E3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2CC4D05"/>
    <w:multiLevelType w:val="multilevel"/>
    <w:tmpl w:val="F86A9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65448F6"/>
    <w:multiLevelType w:val="multilevel"/>
    <w:tmpl w:val="9BF46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C222ED"/>
    <w:multiLevelType w:val="hybridMultilevel"/>
    <w:tmpl w:val="B4D267C0"/>
    <w:numStyleLink w:val="Style1import"/>
  </w:abstractNum>
  <w:abstractNum w:abstractNumId="14" w15:restartNumberingAfterBreak="0">
    <w:nsid w:val="1AAD16CD"/>
    <w:multiLevelType w:val="hybridMultilevel"/>
    <w:tmpl w:val="6FB29672"/>
    <w:numStyleLink w:val="Style2import"/>
  </w:abstractNum>
  <w:abstractNum w:abstractNumId="15" w15:restartNumberingAfterBreak="0">
    <w:nsid w:val="1C4958FF"/>
    <w:multiLevelType w:val="hybridMultilevel"/>
    <w:tmpl w:val="E7683D90"/>
    <w:lvl w:ilvl="0" w:tplc="08B456E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6AA5908">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CA7FF0">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4F02640">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C84CCC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33E4DBE">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2AF648">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C9CAEFE4">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BEBEB2">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299E4BF1"/>
    <w:multiLevelType w:val="hybridMultilevel"/>
    <w:tmpl w:val="6268BE3E"/>
    <w:lvl w:ilvl="0" w:tplc="D148345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2C0ED9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0A0E2FB4">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7A824B4C">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3742313E">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6928BBDA">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26480524">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4F6B952">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1F125D7A">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2E7032BE"/>
    <w:multiLevelType w:val="hybridMultilevel"/>
    <w:tmpl w:val="9EC4471A"/>
    <w:lvl w:ilvl="0" w:tplc="2B66413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DA80640">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34949FCE">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8AE367A">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49F8FD5C">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700AAD86">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678E08B2">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1820F0F0">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BC4C8C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33767A8F"/>
    <w:multiLevelType w:val="hybridMultilevel"/>
    <w:tmpl w:val="0F546F0C"/>
    <w:lvl w:ilvl="0" w:tplc="903279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8BE864C">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BE04FCE">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ED0843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B28A092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014780A">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A6AF26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FA124F8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C6E9D9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367B586B"/>
    <w:multiLevelType w:val="hybridMultilevel"/>
    <w:tmpl w:val="72882E9E"/>
    <w:lvl w:ilvl="0" w:tplc="B9D0EC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EE2589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2CAE4C8">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6A5E364E">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0EED8EC">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8BF4767A">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BFB6352C">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65C220E8">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B9EADB78">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87B0816"/>
    <w:multiLevelType w:val="multilevel"/>
    <w:tmpl w:val="D5663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94A0FC2"/>
    <w:multiLevelType w:val="multilevel"/>
    <w:tmpl w:val="602E5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A5C1967"/>
    <w:multiLevelType w:val="hybridMultilevel"/>
    <w:tmpl w:val="58BEE50C"/>
    <w:lvl w:ilvl="0" w:tplc="80BC2FE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DB4FC8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8B2EC632">
      <w:start w:val="1"/>
      <w:numFmt w:val="bullet"/>
      <w:lvlText w:val="▪"/>
      <w:lvlJc w:val="left"/>
      <w:pPr>
        <w:tabs>
          <w:tab w:val="left" w:pos="1440"/>
        </w:tabs>
        <w:ind w:left="21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1E506180">
      <w:start w:val="1"/>
      <w:numFmt w:val="bullet"/>
      <w:lvlText w:val="▪"/>
      <w:lvlJc w:val="left"/>
      <w:pPr>
        <w:tabs>
          <w:tab w:val="left" w:pos="1440"/>
        </w:tabs>
        <w:ind w:left="28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DBAAB6FE">
      <w:start w:val="1"/>
      <w:numFmt w:val="bullet"/>
      <w:lvlText w:val="▪"/>
      <w:lvlJc w:val="left"/>
      <w:pPr>
        <w:tabs>
          <w:tab w:val="left" w:pos="1440"/>
        </w:tabs>
        <w:ind w:left="36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BF86F554">
      <w:start w:val="1"/>
      <w:numFmt w:val="bullet"/>
      <w:lvlText w:val="▪"/>
      <w:lvlJc w:val="left"/>
      <w:pPr>
        <w:tabs>
          <w:tab w:val="left" w:pos="1440"/>
        </w:tabs>
        <w:ind w:left="43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32927EA4">
      <w:start w:val="1"/>
      <w:numFmt w:val="bullet"/>
      <w:lvlText w:val="▪"/>
      <w:lvlJc w:val="left"/>
      <w:pPr>
        <w:tabs>
          <w:tab w:val="left" w:pos="1440"/>
        </w:tabs>
        <w:ind w:left="50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E94A56A0">
      <w:start w:val="1"/>
      <w:numFmt w:val="bullet"/>
      <w:lvlText w:val="▪"/>
      <w:lvlJc w:val="left"/>
      <w:pPr>
        <w:tabs>
          <w:tab w:val="left" w:pos="1440"/>
        </w:tabs>
        <w:ind w:left="57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99000E8E">
      <w:start w:val="1"/>
      <w:numFmt w:val="bullet"/>
      <w:lvlText w:val="▪"/>
      <w:lvlJc w:val="left"/>
      <w:pPr>
        <w:tabs>
          <w:tab w:val="left" w:pos="1440"/>
        </w:tabs>
        <w:ind w:left="64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3A5D5473"/>
    <w:multiLevelType w:val="hybridMultilevel"/>
    <w:tmpl w:val="7D408B82"/>
    <w:numStyleLink w:val="Style5import"/>
  </w:abstractNum>
  <w:abstractNum w:abstractNumId="24" w15:restartNumberingAfterBreak="0">
    <w:nsid w:val="3EE102B0"/>
    <w:multiLevelType w:val="hybridMultilevel"/>
    <w:tmpl w:val="541E976C"/>
    <w:lvl w:ilvl="0" w:tplc="74A090D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453C4371"/>
    <w:multiLevelType w:val="hybridMultilevel"/>
    <w:tmpl w:val="B3509FB2"/>
    <w:numStyleLink w:val="Style3import"/>
  </w:abstractNum>
  <w:abstractNum w:abstractNumId="26" w15:restartNumberingAfterBreak="0">
    <w:nsid w:val="48CA2099"/>
    <w:multiLevelType w:val="multilevel"/>
    <w:tmpl w:val="813AF6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3D6757"/>
    <w:multiLevelType w:val="hybridMultilevel"/>
    <w:tmpl w:val="7232866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8" w15:restartNumberingAfterBreak="0">
    <w:nsid w:val="543D7DC3"/>
    <w:multiLevelType w:val="hybridMultilevel"/>
    <w:tmpl w:val="0816AABE"/>
    <w:lvl w:ilvl="0" w:tplc="F004578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9F6C9D4">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2899B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CEA09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250099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4DC69C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CA590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E94570A">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36CFA46">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58DD5E29"/>
    <w:multiLevelType w:val="multilevel"/>
    <w:tmpl w:val="05E22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B04082"/>
    <w:multiLevelType w:val="multilevel"/>
    <w:tmpl w:val="E32A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855659"/>
    <w:multiLevelType w:val="hybridMultilevel"/>
    <w:tmpl w:val="D076DB34"/>
    <w:lvl w:ilvl="0" w:tplc="DEDC578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AEAEABA">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12C3B16">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6E2384E">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6A68952C">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DA2C4D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5C66722">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2828996">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428290">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69D317B2"/>
    <w:multiLevelType w:val="multilevel"/>
    <w:tmpl w:val="81EA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13438C"/>
    <w:multiLevelType w:val="multilevel"/>
    <w:tmpl w:val="3BBC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2E2404"/>
    <w:multiLevelType w:val="multilevel"/>
    <w:tmpl w:val="BF8C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2B6086F"/>
    <w:multiLevelType w:val="multilevel"/>
    <w:tmpl w:val="6F5ED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DF1F86"/>
    <w:multiLevelType w:val="hybridMultilevel"/>
    <w:tmpl w:val="D06A2338"/>
    <w:lvl w:ilvl="0" w:tplc="80BC2FEE">
      <w:start w:val="1"/>
      <w:numFmt w:val="bullet"/>
      <w:lvlText w:val="•"/>
      <w:lvlJc w:val="left"/>
      <w:pPr>
        <w:ind w:left="360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C0003">
      <w:start w:val="1"/>
      <w:numFmt w:val="bullet"/>
      <w:lvlText w:val="o"/>
      <w:lvlJc w:val="left"/>
      <w:pPr>
        <w:ind w:left="4326" w:hanging="360"/>
      </w:pPr>
      <w:rPr>
        <w:rFonts w:ascii="Courier New" w:hAnsi="Courier New" w:cs="Courier New" w:hint="default"/>
      </w:rPr>
    </w:lvl>
    <w:lvl w:ilvl="2" w:tplc="040C0005" w:tentative="1">
      <w:start w:val="1"/>
      <w:numFmt w:val="bullet"/>
      <w:lvlText w:val=""/>
      <w:lvlJc w:val="left"/>
      <w:pPr>
        <w:ind w:left="5046" w:hanging="360"/>
      </w:pPr>
      <w:rPr>
        <w:rFonts w:ascii="Wingdings" w:hAnsi="Wingdings" w:hint="default"/>
      </w:rPr>
    </w:lvl>
    <w:lvl w:ilvl="3" w:tplc="040C0001" w:tentative="1">
      <w:start w:val="1"/>
      <w:numFmt w:val="bullet"/>
      <w:lvlText w:val=""/>
      <w:lvlJc w:val="left"/>
      <w:pPr>
        <w:ind w:left="5766" w:hanging="360"/>
      </w:pPr>
      <w:rPr>
        <w:rFonts w:ascii="Symbol" w:hAnsi="Symbol" w:hint="default"/>
      </w:rPr>
    </w:lvl>
    <w:lvl w:ilvl="4" w:tplc="040C0003" w:tentative="1">
      <w:start w:val="1"/>
      <w:numFmt w:val="bullet"/>
      <w:lvlText w:val="o"/>
      <w:lvlJc w:val="left"/>
      <w:pPr>
        <w:ind w:left="6486" w:hanging="360"/>
      </w:pPr>
      <w:rPr>
        <w:rFonts w:ascii="Courier New" w:hAnsi="Courier New" w:cs="Courier New" w:hint="default"/>
      </w:rPr>
    </w:lvl>
    <w:lvl w:ilvl="5" w:tplc="040C0005" w:tentative="1">
      <w:start w:val="1"/>
      <w:numFmt w:val="bullet"/>
      <w:lvlText w:val=""/>
      <w:lvlJc w:val="left"/>
      <w:pPr>
        <w:ind w:left="7206" w:hanging="360"/>
      </w:pPr>
      <w:rPr>
        <w:rFonts w:ascii="Wingdings" w:hAnsi="Wingdings" w:hint="default"/>
      </w:rPr>
    </w:lvl>
    <w:lvl w:ilvl="6" w:tplc="040C0001" w:tentative="1">
      <w:start w:val="1"/>
      <w:numFmt w:val="bullet"/>
      <w:lvlText w:val=""/>
      <w:lvlJc w:val="left"/>
      <w:pPr>
        <w:ind w:left="7926" w:hanging="360"/>
      </w:pPr>
      <w:rPr>
        <w:rFonts w:ascii="Symbol" w:hAnsi="Symbol" w:hint="default"/>
      </w:rPr>
    </w:lvl>
    <w:lvl w:ilvl="7" w:tplc="040C0003" w:tentative="1">
      <w:start w:val="1"/>
      <w:numFmt w:val="bullet"/>
      <w:lvlText w:val="o"/>
      <w:lvlJc w:val="left"/>
      <w:pPr>
        <w:ind w:left="8646" w:hanging="360"/>
      </w:pPr>
      <w:rPr>
        <w:rFonts w:ascii="Courier New" w:hAnsi="Courier New" w:cs="Courier New" w:hint="default"/>
      </w:rPr>
    </w:lvl>
    <w:lvl w:ilvl="8" w:tplc="040C0005" w:tentative="1">
      <w:start w:val="1"/>
      <w:numFmt w:val="bullet"/>
      <w:lvlText w:val=""/>
      <w:lvlJc w:val="left"/>
      <w:pPr>
        <w:ind w:left="9366" w:hanging="360"/>
      </w:pPr>
      <w:rPr>
        <w:rFonts w:ascii="Wingdings" w:hAnsi="Wingdings" w:hint="default"/>
      </w:rPr>
    </w:lvl>
  </w:abstractNum>
  <w:abstractNum w:abstractNumId="37" w15:restartNumberingAfterBreak="0">
    <w:nsid w:val="739B5399"/>
    <w:multiLevelType w:val="hybridMultilevel"/>
    <w:tmpl w:val="B7BE72E0"/>
    <w:lvl w:ilvl="0" w:tplc="5DEA71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E64D90">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8AC8F48">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5C47896">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A8C8D78">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63A6760">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50B27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8894047E">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D0F2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75D25321"/>
    <w:multiLevelType w:val="hybridMultilevel"/>
    <w:tmpl w:val="B4D267C0"/>
    <w:styleLink w:val="Style1import"/>
    <w:lvl w:ilvl="0" w:tplc="C6064D2E">
      <w:start w:val="1"/>
      <w:numFmt w:val="bullet"/>
      <w:lvlText w:val="-"/>
      <w:lvlJc w:val="left"/>
      <w:pPr>
        <w:ind w:left="3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4FE0C27E">
      <w:start w:val="1"/>
      <w:numFmt w:val="bullet"/>
      <w:lvlText w:val="o"/>
      <w:lvlJc w:val="left"/>
      <w:pPr>
        <w:ind w:left="10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E1B6BCF0">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270F08E">
      <w:start w:val="1"/>
      <w:numFmt w:val="bullet"/>
      <w:lvlText w:val="•"/>
      <w:lvlJc w:val="left"/>
      <w:pPr>
        <w:ind w:left="25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1AF8E700">
      <w:start w:val="1"/>
      <w:numFmt w:val="bullet"/>
      <w:lvlText w:val="o"/>
      <w:lvlJc w:val="left"/>
      <w:pPr>
        <w:ind w:left="32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A16AC788">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9CF350">
      <w:start w:val="1"/>
      <w:numFmt w:val="bullet"/>
      <w:lvlText w:val="•"/>
      <w:lvlJc w:val="left"/>
      <w:pPr>
        <w:ind w:left="46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F3023AAE">
      <w:start w:val="1"/>
      <w:numFmt w:val="bullet"/>
      <w:lvlText w:val="o"/>
      <w:lvlJc w:val="left"/>
      <w:pPr>
        <w:ind w:left="54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952060E2">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76585F36"/>
    <w:multiLevelType w:val="hybridMultilevel"/>
    <w:tmpl w:val="B3509FB2"/>
    <w:styleLink w:val="Style3import"/>
    <w:lvl w:ilvl="0" w:tplc="179C0FD4">
      <w:start w:val="1"/>
      <w:numFmt w:val="bullet"/>
      <w:lvlText w:val="-"/>
      <w:lvlJc w:val="left"/>
      <w:pPr>
        <w:ind w:left="36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1" w:tplc="7FFC8A7E">
      <w:start w:val="1"/>
      <w:numFmt w:val="bullet"/>
      <w:lvlText w:val="o"/>
      <w:lvlJc w:val="left"/>
      <w:pPr>
        <w:ind w:left="10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2" w:tplc="89B203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43A79AE">
      <w:start w:val="1"/>
      <w:numFmt w:val="bullet"/>
      <w:lvlText w:val="•"/>
      <w:lvlJc w:val="left"/>
      <w:pPr>
        <w:ind w:left="252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4" w:tplc="9CE6BA6C">
      <w:start w:val="1"/>
      <w:numFmt w:val="bullet"/>
      <w:lvlText w:val="o"/>
      <w:lvlJc w:val="left"/>
      <w:pPr>
        <w:ind w:left="324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5" w:tplc="3F1EEA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DCA54C">
      <w:start w:val="1"/>
      <w:numFmt w:val="bullet"/>
      <w:lvlText w:val="•"/>
      <w:lvlJc w:val="left"/>
      <w:pPr>
        <w:ind w:left="468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7" w:tplc="DDB28C46">
      <w:start w:val="1"/>
      <w:numFmt w:val="bullet"/>
      <w:lvlText w:val="o"/>
      <w:lvlJc w:val="left"/>
      <w:pPr>
        <w:ind w:left="5400" w:hanging="360"/>
      </w:pPr>
      <w:rPr>
        <w:rFonts w:ascii="Times" w:eastAsia="Times" w:hAnsi="Times" w:cs="Times"/>
        <w:b w:val="0"/>
        <w:bCs w:val="0"/>
        <w:i w:val="0"/>
        <w:iCs w:val="0"/>
        <w:caps w:val="0"/>
        <w:smallCaps w:val="0"/>
        <w:strike w:val="0"/>
        <w:dstrike w:val="0"/>
        <w:outline w:val="0"/>
        <w:emboss w:val="0"/>
        <w:imprint w:val="0"/>
        <w:spacing w:val="0"/>
        <w:w w:val="100"/>
        <w:kern w:val="0"/>
        <w:position w:val="0"/>
        <w:highlight w:val="none"/>
        <w:vertAlign w:val="baseline"/>
      </w:rPr>
    </w:lvl>
    <w:lvl w:ilvl="8" w:tplc="D612147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79517BF1"/>
    <w:multiLevelType w:val="hybridMultilevel"/>
    <w:tmpl w:val="31FAB9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1" w15:restartNumberingAfterBreak="0">
    <w:nsid w:val="7E5B2AA8"/>
    <w:multiLevelType w:val="multilevel"/>
    <w:tmpl w:val="6980E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13"/>
  </w:num>
  <w:num w:numId="3">
    <w:abstractNumId w:val="3"/>
  </w:num>
  <w:num w:numId="4">
    <w:abstractNumId w:val="14"/>
  </w:num>
  <w:num w:numId="5">
    <w:abstractNumId w:val="14"/>
    <w:lvlOverride w:ilvl="0">
      <w:lvl w:ilvl="0" w:tplc="A9B6325C">
        <w:start w:val="1"/>
        <w:numFmt w:val="bullet"/>
        <w:lvlText w:val="•"/>
        <w:lvlJc w:val="left"/>
        <w:pPr>
          <w:ind w:left="56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D06B8D6">
        <w:start w:val="1"/>
        <w:numFmt w:val="bullet"/>
        <w:lvlText w:val="o"/>
        <w:lvlJc w:val="left"/>
        <w:pPr>
          <w:ind w:left="128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0E4510E">
        <w:start w:val="1"/>
        <w:numFmt w:val="bullet"/>
        <w:lvlText w:val="▪"/>
        <w:lvlJc w:val="left"/>
        <w:pPr>
          <w:ind w:left="20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7C4BCAE">
        <w:start w:val="1"/>
        <w:numFmt w:val="bullet"/>
        <w:lvlText w:val="•"/>
        <w:lvlJc w:val="left"/>
        <w:pPr>
          <w:ind w:left="272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34AC1E">
        <w:start w:val="1"/>
        <w:numFmt w:val="bullet"/>
        <w:lvlText w:val="o"/>
        <w:lvlJc w:val="left"/>
        <w:pPr>
          <w:ind w:left="344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0B42D22">
        <w:start w:val="1"/>
        <w:numFmt w:val="bullet"/>
        <w:lvlText w:val="▪"/>
        <w:lvlJc w:val="left"/>
        <w:pPr>
          <w:ind w:left="416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256DB92">
        <w:start w:val="1"/>
        <w:numFmt w:val="bullet"/>
        <w:lvlText w:val="•"/>
        <w:lvlJc w:val="left"/>
        <w:pPr>
          <w:ind w:left="4887"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328CDF4">
        <w:start w:val="1"/>
        <w:numFmt w:val="bullet"/>
        <w:lvlText w:val="o"/>
        <w:lvlJc w:val="left"/>
        <w:pPr>
          <w:ind w:left="560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C4E0678E">
        <w:start w:val="1"/>
        <w:numFmt w:val="bullet"/>
        <w:lvlText w:val="▪"/>
        <w:lvlJc w:val="left"/>
        <w:pPr>
          <w:ind w:left="6327"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39"/>
  </w:num>
  <w:num w:numId="7">
    <w:abstractNumId w:val="25"/>
  </w:num>
  <w:num w:numId="8">
    <w:abstractNumId w:val="9"/>
  </w:num>
  <w:num w:numId="9">
    <w:abstractNumId w:val="6"/>
  </w:num>
  <w:num w:numId="10">
    <w:abstractNumId w:val="6"/>
    <w:lvlOverride w:ilvl="0">
      <w:lvl w:ilvl="0" w:tplc="7B9C84F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6810AE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46847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826EEF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4B56A6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634E95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356DC3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021E7EF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59069A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4"/>
  </w:num>
  <w:num w:numId="12">
    <w:abstractNumId w:val="23"/>
  </w:num>
  <w:num w:numId="13">
    <w:abstractNumId w:val="22"/>
  </w:num>
  <w:num w:numId="14">
    <w:abstractNumId w:val="28"/>
  </w:num>
  <w:num w:numId="15">
    <w:abstractNumId w:val="2"/>
  </w:num>
  <w:num w:numId="16">
    <w:abstractNumId w:val="15"/>
  </w:num>
  <w:num w:numId="17">
    <w:abstractNumId w:val="16"/>
  </w:num>
  <w:num w:numId="18">
    <w:abstractNumId w:val="19"/>
  </w:num>
  <w:num w:numId="19">
    <w:abstractNumId w:val="5"/>
  </w:num>
  <w:num w:numId="20">
    <w:abstractNumId w:val="17"/>
  </w:num>
  <w:num w:numId="21">
    <w:abstractNumId w:val="10"/>
  </w:num>
  <w:num w:numId="22">
    <w:abstractNumId w:val="37"/>
  </w:num>
  <w:num w:numId="23">
    <w:abstractNumId w:val="31"/>
  </w:num>
  <w:num w:numId="24">
    <w:abstractNumId w:val="18"/>
  </w:num>
  <w:num w:numId="25">
    <w:abstractNumId w:val="36"/>
  </w:num>
  <w:num w:numId="26">
    <w:abstractNumId w:val="8"/>
  </w:num>
  <w:num w:numId="27">
    <w:abstractNumId w:val="12"/>
  </w:num>
  <w:num w:numId="28">
    <w:abstractNumId w:val="21"/>
  </w:num>
  <w:num w:numId="29">
    <w:abstractNumId w:val="1"/>
  </w:num>
  <w:num w:numId="30">
    <w:abstractNumId w:val="0"/>
  </w:num>
  <w:num w:numId="31">
    <w:abstractNumId w:val="30"/>
  </w:num>
  <w:num w:numId="32">
    <w:abstractNumId w:val="34"/>
  </w:num>
  <w:num w:numId="33">
    <w:abstractNumId w:val="29"/>
  </w:num>
  <w:num w:numId="34">
    <w:abstractNumId w:val="33"/>
  </w:num>
  <w:num w:numId="35">
    <w:abstractNumId w:val="41"/>
  </w:num>
  <w:num w:numId="36">
    <w:abstractNumId w:val="35"/>
  </w:num>
  <w:num w:numId="37">
    <w:abstractNumId w:val="7"/>
  </w:num>
  <w:num w:numId="38">
    <w:abstractNumId w:val="32"/>
  </w:num>
  <w:num w:numId="39">
    <w:abstractNumId w:val="11"/>
  </w:num>
  <w:num w:numId="40">
    <w:abstractNumId w:val="24"/>
  </w:num>
  <w:num w:numId="41">
    <w:abstractNumId w:val="40"/>
  </w:num>
  <w:num w:numId="42">
    <w:abstractNumId w:val="27"/>
  </w:num>
  <w:num w:numId="43">
    <w:abstractNumId w:val="20"/>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85B"/>
    <w:rsid w:val="00014A79"/>
    <w:rsid w:val="0002425D"/>
    <w:rsid w:val="00041B9F"/>
    <w:rsid w:val="00054B14"/>
    <w:rsid w:val="000A0758"/>
    <w:rsid w:val="000A39C9"/>
    <w:rsid w:val="000C387D"/>
    <w:rsid w:val="000E5CCD"/>
    <w:rsid w:val="000F2A7A"/>
    <w:rsid w:val="001041B3"/>
    <w:rsid w:val="00116057"/>
    <w:rsid w:val="001464AE"/>
    <w:rsid w:val="001C5072"/>
    <w:rsid w:val="001D2EFE"/>
    <w:rsid w:val="001D4ADB"/>
    <w:rsid w:val="001F38A1"/>
    <w:rsid w:val="00217CBD"/>
    <w:rsid w:val="00222CEB"/>
    <w:rsid w:val="00246DCE"/>
    <w:rsid w:val="00262F23"/>
    <w:rsid w:val="0026599B"/>
    <w:rsid w:val="0028585B"/>
    <w:rsid w:val="00293C32"/>
    <w:rsid w:val="00295445"/>
    <w:rsid w:val="003143A3"/>
    <w:rsid w:val="00314D9D"/>
    <w:rsid w:val="00320D3D"/>
    <w:rsid w:val="0035012C"/>
    <w:rsid w:val="00375A21"/>
    <w:rsid w:val="00386C9A"/>
    <w:rsid w:val="003942BE"/>
    <w:rsid w:val="003B33AF"/>
    <w:rsid w:val="003C10C8"/>
    <w:rsid w:val="003C3471"/>
    <w:rsid w:val="00414F37"/>
    <w:rsid w:val="004218E1"/>
    <w:rsid w:val="00427660"/>
    <w:rsid w:val="0045332A"/>
    <w:rsid w:val="00463BBC"/>
    <w:rsid w:val="004649B7"/>
    <w:rsid w:val="00477615"/>
    <w:rsid w:val="00493ED9"/>
    <w:rsid w:val="004A01B2"/>
    <w:rsid w:val="004C10E4"/>
    <w:rsid w:val="004E2F55"/>
    <w:rsid w:val="005014CE"/>
    <w:rsid w:val="00505306"/>
    <w:rsid w:val="0051716A"/>
    <w:rsid w:val="00542756"/>
    <w:rsid w:val="00556E60"/>
    <w:rsid w:val="005701CF"/>
    <w:rsid w:val="00573228"/>
    <w:rsid w:val="00585EFF"/>
    <w:rsid w:val="005C4167"/>
    <w:rsid w:val="005D14B2"/>
    <w:rsid w:val="005E5451"/>
    <w:rsid w:val="00602A94"/>
    <w:rsid w:val="00611379"/>
    <w:rsid w:val="00630EF2"/>
    <w:rsid w:val="00684CB0"/>
    <w:rsid w:val="0068657A"/>
    <w:rsid w:val="006912EF"/>
    <w:rsid w:val="006960C7"/>
    <w:rsid w:val="00697DC4"/>
    <w:rsid w:val="006A0290"/>
    <w:rsid w:val="006B116D"/>
    <w:rsid w:val="006B507B"/>
    <w:rsid w:val="006C0D86"/>
    <w:rsid w:val="006C490D"/>
    <w:rsid w:val="006D0EC3"/>
    <w:rsid w:val="006E393F"/>
    <w:rsid w:val="006F1ABE"/>
    <w:rsid w:val="006F1E8E"/>
    <w:rsid w:val="0070180E"/>
    <w:rsid w:val="00713811"/>
    <w:rsid w:val="007153FF"/>
    <w:rsid w:val="00721B03"/>
    <w:rsid w:val="00741AD2"/>
    <w:rsid w:val="00774BBC"/>
    <w:rsid w:val="007B6C8A"/>
    <w:rsid w:val="007B7440"/>
    <w:rsid w:val="007C2081"/>
    <w:rsid w:val="007E06E7"/>
    <w:rsid w:val="007E424D"/>
    <w:rsid w:val="00806941"/>
    <w:rsid w:val="00810B15"/>
    <w:rsid w:val="008323D5"/>
    <w:rsid w:val="00836FB3"/>
    <w:rsid w:val="008439BC"/>
    <w:rsid w:val="0087102C"/>
    <w:rsid w:val="008732FF"/>
    <w:rsid w:val="008918FA"/>
    <w:rsid w:val="008C6726"/>
    <w:rsid w:val="008F1FBF"/>
    <w:rsid w:val="008F383F"/>
    <w:rsid w:val="00925C8D"/>
    <w:rsid w:val="00934514"/>
    <w:rsid w:val="009349C7"/>
    <w:rsid w:val="00940874"/>
    <w:rsid w:val="00942BAD"/>
    <w:rsid w:val="009615F5"/>
    <w:rsid w:val="009F21CD"/>
    <w:rsid w:val="00A06D25"/>
    <w:rsid w:val="00A17DCE"/>
    <w:rsid w:val="00A221C1"/>
    <w:rsid w:val="00A32372"/>
    <w:rsid w:val="00A34F65"/>
    <w:rsid w:val="00A41E92"/>
    <w:rsid w:val="00A449CA"/>
    <w:rsid w:val="00A54DCA"/>
    <w:rsid w:val="00A56CE4"/>
    <w:rsid w:val="00A8504B"/>
    <w:rsid w:val="00AA5A92"/>
    <w:rsid w:val="00AF512B"/>
    <w:rsid w:val="00B160E1"/>
    <w:rsid w:val="00B347B1"/>
    <w:rsid w:val="00B77EE4"/>
    <w:rsid w:val="00BA3A89"/>
    <w:rsid w:val="00BC0EA0"/>
    <w:rsid w:val="00C0375A"/>
    <w:rsid w:val="00C0784A"/>
    <w:rsid w:val="00C13436"/>
    <w:rsid w:val="00C1669A"/>
    <w:rsid w:val="00C2167B"/>
    <w:rsid w:val="00C246EF"/>
    <w:rsid w:val="00C3071D"/>
    <w:rsid w:val="00C367B6"/>
    <w:rsid w:val="00C6386E"/>
    <w:rsid w:val="00C70B08"/>
    <w:rsid w:val="00C80C6A"/>
    <w:rsid w:val="00C86466"/>
    <w:rsid w:val="00CD28A0"/>
    <w:rsid w:val="00CE15CB"/>
    <w:rsid w:val="00CE67AE"/>
    <w:rsid w:val="00D47843"/>
    <w:rsid w:val="00D55890"/>
    <w:rsid w:val="00D67B76"/>
    <w:rsid w:val="00D72845"/>
    <w:rsid w:val="00D9162A"/>
    <w:rsid w:val="00DD0761"/>
    <w:rsid w:val="00DD0F59"/>
    <w:rsid w:val="00DD1589"/>
    <w:rsid w:val="00E03A23"/>
    <w:rsid w:val="00E06C24"/>
    <w:rsid w:val="00E30A17"/>
    <w:rsid w:val="00E31923"/>
    <w:rsid w:val="00E41982"/>
    <w:rsid w:val="00E43276"/>
    <w:rsid w:val="00E50C5F"/>
    <w:rsid w:val="00E5137A"/>
    <w:rsid w:val="00E5290C"/>
    <w:rsid w:val="00E60BC7"/>
    <w:rsid w:val="00E73223"/>
    <w:rsid w:val="00E83B21"/>
    <w:rsid w:val="00E91734"/>
    <w:rsid w:val="00E91744"/>
    <w:rsid w:val="00EA2013"/>
    <w:rsid w:val="00ED2CAD"/>
    <w:rsid w:val="00EF0AB1"/>
    <w:rsid w:val="00F23F96"/>
    <w:rsid w:val="00F27CCA"/>
    <w:rsid w:val="00F77FE3"/>
    <w:rsid w:val="00FB23CA"/>
    <w:rsid w:val="00FD6CD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A74521"/>
  <w15:docId w15:val="{A29361D1-8C65-4134-BDF8-FE19CD77F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Titre1">
    <w:name w:val="heading 1"/>
    <w:next w:val="Corps"/>
    <w:link w:val="Titre1Car"/>
    <w:pPr>
      <w:pBdr>
        <w:top w:val="single" w:sz="8" w:space="0" w:color="ED7D31"/>
        <w:left w:val="single" w:sz="8" w:space="0" w:color="ED7D31"/>
        <w:bottom w:val="single" w:sz="8" w:space="0" w:color="ED7D31"/>
        <w:right w:val="single" w:sz="8" w:space="0" w:color="ED7D31"/>
      </w:pBdr>
      <w:shd w:val="clear" w:color="auto" w:fill="FBE4D5"/>
      <w:spacing w:before="480" w:after="100" w:line="269" w:lineRule="auto"/>
      <w:outlineLvl w:val="0"/>
    </w:pPr>
    <w:rPr>
      <w:rFonts w:ascii="Calibri Light" w:eastAsia="Calibri Light" w:hAnsi="Calibri Light" w:cs="Calibri Light"/>
      <w:b/>
      <w:bCs/>
      <w:i/>
      <w:iCs/>
      <w:color w:val="823B0B"/>
      <w:sz w:val="22"/>
      <w:szCs w:val="22"/>
      <w:u w:color="823B0B"/>
    </w:rPr>
  </w:style>
  <w:style w:type="paragraph" w:styleId="Titre2">
    <w:name w:val="heading 2"/>
    <w:next w:val="Corps"/>
    <w:pPr>
      <w:pBdr>
        <w:top w:val="single" w:sz="4" w:space="0" w:color="ED7D31"/>
        <w:left w:val="single" w:sz="4" w:space="0" w:color="ED7D31"/>
        <w:bottom w:val="single" w:sz="4" w:space="0" w:color="ED7D31"/>
        <w:right w:val="single" w:sz="4" w:space="0" w:color="ED7D31"/>
      </w:pBdr>
      <w:spacing w:before="200" w:after="100" w:line="269" w:lineRule="auto"/>
      <w:ind w:left="144"/>
      <w:outlineLvl w:val="1"/>
    </w:pPr>
    <w:rPr>
      <w:rFonts w:ascii="Calibri Light" w:eastAsia="Calibri Light" w:hAnsi="Calibri Light" w:cs="Calibri Light"/>
      <w:b/>
      <w:bCs/>
      <w:i/>
      <w:iCs/>
      <w:color w:val="C45911"/>
      <w:sz w:val="22"/>
      <w:szCs w:val="22"/>
      <w:u w:color="C45911"/>
    </w:rPr>
  </w:style>
  <w:style w:type="paragraph" w:styleId="Titre3">
    <w:name w:val="heading 3"/>
    <w:next w:val="Corps"/>
    <w:pPr>
      <w:pBdr>
        <w:bottom w:val="single" w:sz="4" w:space="0" w:color="ED7D31"/>
      </w:pBdr>
      <w:spacing w:before="200" w:after="100"/>
      <w:ind w:left="144"/>
      <w:outlineLvl w:val="2"/>
    </w:pPr>
    <w:rPr>
      <w:rFonts w:ascii="Calibri Light" w:eastAsia="Calibri Light" w:hAnsi="Calibri Light" w:cs="Calibri Light"/>
      <w:b/>
      <w:bCs/>
      <w:i/>
      <w:iCs/>
      <w:color w:val="C45911"/>
      <w:sz w:val="22"/>
      <w:szCs w:val="22"/>
      <w:u w:color="C45911"/>
    </w:rPr>
  </w:style>
  <w:style w:type="paragraph" w:styleId="Titre4">
    <w:name w:val="heading 4"/>
    <w:next w:val="Corps"/>
    <w:pPr>
      <w:pBdr>
        <w:bottom w:val="single" w:sz="4" w:space="0" w:color="ED7D31"/>
      </w:pBdr>
      <w:spacing w:before="200" w:after="100"/>
      <w:ind w:left="86"/>
      <w:outlineLvl w:val="3"/>
    </w:pPr>
    <w:rPr>
      <w:rFonts w:ascii="Calibri Light" w:eastAsia="Calibri Light" w:hAnsi="Calibri Light" w:cs="Calibri Light"/>
      <w:b/>
      <w:bCs/>
      <w:i/>
      <w:iCs/>
      <w:color w:val="C45911"/>
      <w:sz w:val="22"/>
      <w:szCs w:val="22"/>
      <w:u w:color="C4591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i/>
      <w:iCs/>
      <w:color w:val="000000"/>
      <w:u w:color="000000"/>
    </w:rPr>
  </w:style>
  <w:style w:type="paragraph" w:styleId="Titre">
    <w:name w:val="Title"/>
    <w:next w:val="Corps"/>
    <w:pPr>
      <w:pBdr>
        <w:top w:val="single" w:sz="48" w:space="0" w:color="ED7D31"/>
        <w:bottom w:val="single" w:sz="48" w:space="0" w:color="ED7D31"/>
      </w:pBdr>
      <w:shd w:val="clear" w:color="auto" w:fill="ED7D31"/>
      <w:jc w:val="center"/>
    </w:pPr>
    <w:rPr>
      <w:rFonts w:ascii="Calibri Light" w:eastAsia="Calibri Light" w:hAnsi="Calibri Light" w:cs="Calibri Light"/>
      <w:i/>
      <w:iCs/>
      <w:color w:val="FFFFFF"/>
      <w:spacing w:val="10"/>
      <w:sz w:val="48"/>
      <w:szCs w:val="48"/>
      <w:u w:color="FFFFFF"/>
    </w:rPr>
  </w:style>
  <w:style w:type="paragraph" w:customStyle="1" w:styleId="Corps">
    <w:name w:val="Corps"/>
    <w:pPr>
      <w:spacing w:after="200" w:line="288" w:lineRule="auto"/>
    </w:pPr>
    <w:rPr>
      <w:rFonts w:ascii="Calibri" w:eastAsia="Calibri" w:hAnsi="Calibri" w:cs="Calibri"/>
      <w:i/>
      <w:iCs/>
      <w:color w:val="000000"/>
      <w:u w:color="000000"/>
    </w:rPr>
  </w:style>
  <w:style w:type="character" w:styleId="Numrodepage">
    <w:name w:val="page number"/>
    <w:rPr>
      <w:lang w:val="fr-FR"/>
    </w:rPr>
  </w:style>
  <w:style w:type="paragraph" w:styleId="TM1">
    <w:name w:val="toc 1"/>
    <w:pPr>
      <w:tabs>
        <w:tab w:val="right" w:pos="9046"/>
      </w:tabs>
      <w:spacing w:before="240" w:after="120" w:line="288" w:lineRule="auto"/>
    </w:pPr>
    <w:rPr>
      <w:rFonts w:ascii="Calibri" w:eastAsia="Calibri" w:hAnsi="Calibri" w:cs="Calibri"/>
      <w:b/>
      <w:bCs/>
      <w:caps/>
      <w:color w:val="000000"/>
      <w:sz w:val="22"/>
      <w:szCs w:val="22"/>
      <w:u w:val="single" w:color="000000"/>
    </w:rPr>
  </w:style>
  <w:style w:type="paragraph" w:styleId="TM2">
    <w:name w:val="toc 2"/>
    <w:pPr>
      <w:tabs>
        <w:tab w:val="right" w:pos="9046"/>
      </w:tabs>
      <w:spacing w:line="288" w:lineRule="auto"/>
    </w:pPr>
    <w:rPr>
      <w:rFonts w:ascii="Calibri" w:eastAsia="Calibri" w:hAnsi="Calibri" w:cs="Calibri"/>
      <w:b/>
      <w:bCs/>
      <w:smallCaps/>
      <w:color w:val="000000"/>
      <w:sz w:val="22"/>
      <w:szCs w:val="22"/>
      <w:u w:color="000000"/>
    </w:rPr>
  </w:style>
  <w:style w:type="paragraph" w:styleId="TM3">
    <w:name w:val="toc 3"/>
    <w:pPr>
      <w:tabs>
        <w:tab w:val="right" w:pos="9046"/>
      </w:tabs>
      <w:spacing w:line="288" w:lineRule="auto"/>
    </w:pPr>
    <w:rPr>
      <w:rFonts w:ascii="Calibri" w:eastAsia="Calibri" w:hAnsi="Calibri" w:cs="Calibri"/>
      <w:smallCaps/>
      <w:color w:val="000000"/>
      <w:sz w:val="22"/>
      <w:szCs w:val="22"/>
      <w:u w:color="000000"/>
    </w:rPr>
  </w:style>
  <w:style w:type="paragraph" w:styleId="TM4">
    <w:name w:val="toc 4"/>
    <w:pPr>
      <w:tabs>
        <w:tab w:val="right" w:pos="9046"/>
      </w:tabs>
      <w:spacing w:line="288" w:lineRule="auto"/>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color w:val="0000FF"/>
      <w:sz w:val="18"/>
      <w:szCs w:val="18"/>
      <w:u w:val="single" w:color="0000FF"/>
    </w:rPr>
  </w:style>
  <w:style w:type="paragraph" w:customStyle="1" w:styleId="Pardfaut">
    <w:name w:val="Par défaut"/>
    <w:rPr>
      <w:rFonts w:ascii="Helvetica" w:eastAsia="Helvetica" w:hAnsi="Helvetica" w:cs="Helvetica"/>
      <w:color w:val="000000"/>
      <w:sz w:val="22"/>
      <w:szCs w:val="22"/>
    </w:rPr>
  </w:style>
  <w:style w:type="paragraph" w:styleId="Citation">
    <w:name w:val="Quote"/>
    <w:next w:val="Corps"/>
    <w:pPr>
      <w:spacing w:after="200" w:line="288" w:lineRule="auto"/>
    </w:pPr>
    <w:rPr>
      <w:rFonts w:ascii="Calibri" w:eastAsia="Calibri" w:hAnsi="Calibri" w:cs="Calibri"/>
      <w:color w:val="C45911"/>
      <w:u w:color="C45911"/>
    </w:rPr>
  </w:style>
  <w:style w:type="character" w:styleId="Emphaseple">
    <w:name w:val="Subtle Emphasis"/>
    <w:basedOn w:val="Numrodepage"/>
    <w:rPr>
      <w:rFonts w:ascii="Calibri Light" w:eastAsia="Calibri Light" w:hAnsi="Calibri Light" w:cs="Calibri Light"/>
      <w:i/>
      <w:iCs/>
      <w:color w:val="ED7D31"/>
      <w:u w:color="ED7D31"/>
      <w:lang w:val="fr-FR"/>
    </w:rPr>
  </w:style>
  <w:style w:type="paragraph" w:customStyle="1" w:styleId="articleparagraph">
    <w:name w:val="article__paragraph"/>
    <w:pPr>
      <w:spacing w:before="100" w:after="100"/>
    </w:pPr>
    <w:rPr>
      <w:rFonts w:cs="Arial Unicode MS"/>
      <w:i/>
      <w:iCs/>
      <w:color w:val="000000"/>
      <w:sz w:val="24"/>
      <w:szCs w:val="24"/>
      <w:u w:color="000000"/>
    </w:rPr>
  </w:style>
  <w:style w:type="paragraph" w:customStyle="1" w:styleId="Default">
    <w:name w:val="Default"/>
    <w:rPr>
      <w:rFonts w:ascii="Tahoma" w:hAnsi="Tahoma" w:cs="Arial Unicode MS"/>
      <w:color w:val="000000"/>
      <w:sz w:val="24"/>
      <w:szCs w:val="24"/>
      <w:u w:color="000000"/>
    </w:rPr>
  </w:style>
  <w:style w:type="character" w:customStyle="1" w:styleId="Hyperlink1">
    <w:name w:val="Hyperlink.1"/>
    <w:basedOn w:val="Lien"/>
    <w:rPr>
      <w:color w:val="000000"/>
      <w:u w:val="none" w:color="000000"/>
    </w:rPr>
  </w:style>
  <w:style w:type="paragraph" w:styleId="Paragraphedeliste">
    <w:name w:val="List Paragraph"/>
    <w:uiPriority w:val="34"/>
    <w:qFormat/>
    <w:pPr>
      <w:spacing w:after="200" w:line="288" w:lineRule="auto"/>
      <w:ind w:left="720"/>
    </w:pPr>
    <w:rPr>
      <w:rFonts w:ascii="Calibri" w:eastAsia="Calibri" w:hAnsi="Calibri" w:cs="Calibri"/>
      <w:i/>
      <w:iCs/>
      <w:color w:val="000000"/>
      <w:u w:color="000000"/>
    </w:rPr>
  </w:style>
  <w:style w:type="numbering" w:customStyle="1" w:styleId="Style1import">
    <w:name w:val="Style 1 importé"/>
    <w:pPr>
      <w:numPr>
        <w:numId w:val="1"/>
      </w:numPr>
    </w:pPr>
  </w:style>
  <w:style w:type="numbering" w:customStyle="1" w:styleId="Style2import">
    <w:name w:val="Style 2 importé"/>
    <w:pPr>
      <w:numPr>
        <w:numId w:val="3"/>
      </w:numPr>
    </w:pPr>
  </w:style>
  <w:style w:type="paragraph" w:customStyle="1" w:styleId="Pa0">
    <w:name w:val="Pa0"/>
    <w:next w:val="Default"/>
    <w:pPr>
      <w:spacing w:line="241" w:lineRule="atLeast"/>
    </w:pPr>
    <w:rPr>
      <w:rFonts w:ascii="FZLanTingKanHei-R-GBK" w:eastAsia="FZLanTingKanHei-R-GBK" w:hAnsi="FZLanTingKanHei-R-GBK" w:cs="FZLanTingKanHei-R-GBK"/>
      <w:color w:val="000000"/>
      <w:sz w:val="24"/>
      <w:szCs w:val="24"/>
      <w:u w:color="000000"/>
    </w:rPr>
  </w:style>
  <w:style w:type="character" w:customStyle="1" w:styleId="Hyperlink2">
    <w:name w:val="Hyperlink.2"/>
    <w:basedOn w:val="Lien"/>
    <w:rPr>
      <w:color w:val="000000"/>
      <w:u w:val="single" w:color="000000"/>
    </w:rPr>
  </w:style>
  <w:style w:type="paragraph" w:styleId="NormalWeb">
    <w:name w:val="Normal (Web)"/>
    <w:uiPriority w:val="99"/>
    <w:pPr>
      <w:spacing w:before="100" w:after="100"/>
    </w:pPr>
    <w:rPr>
      <w:rFonts w:cs="Arial Unicode MS"/>
      <w:i/>
      <w:iCs/>
      <w:color w:val="000000"/>
      <w:sz w:val="24"/>
      <w:szCs w:val="24"/>
      <w:u w:color="000000"/>
    </w:rPr>
  </w:style>
  <w:style w:type="character" w:customStyle="1" w:styleId="Hyperlink3">
    <w:name w:val="Hyperlink.3"/>
    <w:basedOn w:val="Lien"/>
    <w:rPr>
      <w:rFonts w:ascii="Calibri" w:eastAsia="Calibri" w:hAnsi="Calibri" w:cs="Calibri"/>
      <w:color w:val="000000"/>
      <w:sz w:val="20"/>
      <w:szCs w:val="20"/>
      <w:u w:val="single" w:color="000000"/>
    </w:rPr>
  </w:style>
  <w:style w:type="character" w:customStyle="1" w:styleId="Hyperlink4">
    <w:name w:val="Hyperlink.4"/>
    <w:basedOn w:val="Numrodepage"/>
    <w:rPr>
      <w:rFonts w:ascii="Trebuchet MS" w:eastAsia="Trebuchet MS" w:hAnsi="Trebuchet MS" w:cs="Trebuchet MS"/>
      <w:b/>
      <w:bCs/>
      <w:color w:val="C45911"/>
      <w:u w:color="C45911"/>
      <w:lang w:val="fr-FR"/>
    </w:rPr>
  </w:style>
  <w:style w:type="character" w:customStyle="1" w:styleId="Hyperlink5">
    <w:name w:val="Hyperlink.5"/>
    <w:basedOn w:val="Lien"/>
    <w:rPr>
      <w:color w:val="0000FF"/>
      <w:u w:val="single" w:color="0000FF"/>
      <w:vertAlign w:val="superscript"/>
    </w:rPr>
  </w:style>
  <w:style w:type="numbering" w:customStyle="1" w:styleId="Style3import">
    <w:name w:val="Style 3 importé"/>
    <w:pPr>
      <w:numPr>
        <w:numId w:val="6"/>
      </w:numPr>
    </w:pPr>
  </w:style>
  <w:style w:type="numbering" w:customStyle="1" w:styleId="Style4import">
    <w:name w:val="Style 4 importé"/>
    <w:pPr>
      <w:numPr>
        <w:numId w:val="8"/>
      </w:numPr>
    </w:pPr>
  </w:style>
  <w:style w:type="numbering" w:customStyle="1" w:styleId="Style5import">
    <w:name w:val="Style 5 importé"/>
    <w:pPr>
      <w:numPr>
        <w:numId w:val="11"/>
      </w:numPr>
    </w:pPr>
  </w:style>
  <w:style w:type="paragraph" w:customStyle="1" w:styleId="default0">
    <w:name w:val="default"/>
    <w:rPr>
      <w:rFonts w:cs="Arial Unicode MS"/>
      <w:i/>
      <w:iCs/>
      <w:color w:val="000000"/>
      <w:sz w:val="24"/>
      <w:szCs w:val="24"/>
      <w:u w:color="000000"/>
    </w:rPr>
  </w:style>
  <w:style w:type="character" w:customStyle="1" w:styleId="Hyperlink6">
    <w:name w:val="Hyperlink.6"/>
    <w:basedOn w:val="Lien"/>
    <w:rPr>
      <w:color w:val="0000FF"/>
      <w:u w:val="single" w:color="0000FF"/>
      <w:lang w:val="fr-FR"/>
    </w:rPr>
  </w:style>
  <w:style w:type="character" w:customStyle="1" w:styleId="Hyperlink7">
    <w:name w:val="Hyperlink.7"/>
    <w:basedOn w:val="Lien"/>
    <w:rPr>
      <w:color w:val="0000FF"/>
      <w:u w:val="single" w:color="0000FF"/>
      <w:lang w:val="en-US"/>
    </w:rPr>
  </w:style>
  <w:style w:type="character" w:customStyle="1" w:styleId="Hyperlink8">
    <w:name w:val="Hyperlink.8"/>
    <w:basedOn w:val="Numrodepage"/>
    <w:rPr>
      <w:rFonts w:ascii="Calibri Light" w:eastAsia="Calibri Light" w:hAnsi="Calibri Light" w:cs="Calibri Light"/>
      <w:b/>
      <w:bCs/>
      <w:color w:val="0000FF"/>
      <w:u w:val="single" w:color="0000FF"/>
      <w:shd w:val="clear" w:color="auto" w:fill="FBE4D5"/>
      <w:lang w:val="en-US"/>
    </w:rPr>
  </w:style>
  <w:style w:type="character" w:customStyle="1" w:styleId="Hyperlink9">
    <w:name w:val="Hyperlink.9"/>
    <w:basedOn w:val="Numrodepage"/>
    <w:rPr>
      <w:rFonts w:ascii="Calibri Light" w:eastAsia="Calibri Light" w:hAnsi="Calibri Light" w:cs="Calibri Light"/>
      <w:b/>
      <w:bCs/>
      <w:u w:val="single"/>
      <w:shd w:val="clear" w:color="auto" w:fill="FBE4D5"/>
      <w:lang w:val="en-US"/>
    </w:rPr>
  </w:style>
  <w:style w:type="character" w:customStyle="1" w:styleId="Hyperlink10">
    <w:name w:val="Hyperlink.10"/>
    <w:basedOn w:val="Lien"/>
    <w:rPr>
      <w:strike/>
      <w:dstrike w:val="0"/>
      <w:color w:val="0000FF"/>
      <w:u w:val="single" w:color="0000FF"/>
      <w:lang w:val="en-US"/>
    </w:rPr>
  </w:style>
  <w:style w:type="character" w:customStyle="1" w:styleId="Hyperlink11">
    <w:name w:val="Hyperlink.11"/>
    <w:basedOn w:val="Lien"/>
    <w:rPr>
      <w:rFonts w:ascii="Calibri" w:eastAsia="Calibri" w:hAnsi="Calibri" w:cs="Calibri"/>
      <w:color w:val="0000FF"/>
      <w:sz w:val="27"/>
      <w:szCs w:val="27"/>
      <w:u w:val="single" w:color="0000FF"/>
      <w:lang w:val="en-US"/>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lang w:val="en-US" w:eastAsia="en-US"/>
    </w:rPr>
  </w:style>
  <w:style w:type="character" w:styleId="Marquedecommentaire">
    <w:name w:val="annotation reference"/>
    <w:basedOn w:val="Policepardfaut"/>
    <w:uiPriority w:val="99"/>
    <w:semiHidden/>
    <w:unhideWhenUsed/>
    <w:rPr>
      <w:sz w:val="16"/>
      <w:szCs w:val="16"/>
    </w:rPr>
  </w:style>
  <w:style w:type="paragraph" w:styleId="Textedebulles">
    <w:name w:val="Balloon Text"/>
    <w:basedOn w:val="Normal"/>
    <w:link w:val="TextedebullesCar"/>
    <w:uiPriority w:val="99"/>
    <w:semiHidden/>
    <w:unhideWhenUsed/>
    <w:rsid w:val="004218E1"/>
    <w:rPr>
      <w:rFonts w:ascii="Segoe UI" w:hAnsi="Segoe UI" w:cs="Segoe UI"/>
      <w:sz w:val="18"/>
      <w:szCs w:val="18"/>
    </w:rPr>
  </w:style>
  <w:style w:type="character" w:customStyle="1" w:styleId="TextedebullesCar">
    <w:name w:val="Texte de bulles Car"/>
    <w:basedOn w:val="Policepardfaut"/>
    <w:link w:val="Textedebulles"/>
    <w:uiPriority w:val="99"/>
    <w:semiHidden/>
    <w:rsid w:val="004218E1"/>
    <w:rPr>
      <w:rFonts w:ascii="Segoe UI" w:hAnsi="Segoe UI" w:cs="Segoe UI"/>
      <w:sz w:val="18"/>
      <w:szCs w:val="18"/>
      <w:lang w:val="en-US" w:eastAsia="en-US"/>
    </w:rPr>
  </w:style>
  <w:style w:type="paragraph" w:styleId="Objetducommentaire">
    <w:name w:val="annotation subject"/>
    <w:basedOn w:val="Commentaire"/>
    <w:next w:val="Commentaire"/>
    <w:link w:val="ObjetducommentaireCar"/>
    <w:uiPriority w:val="99"/>
    <w:semiHidden/>
    <w:unhideWhenUsed/>
    <w:rsid w:val="00542756"/>
    <w:rPr>
      <w:b/>
      <w:bCs/>
    </w:rPr>
  </w:style>
  <w:style w:type="character" w:customStyle="1" w:styleId="ObjetducommentaireCar">
    <w:name w:val="Objet du commentaire Car"/>
    <w:basedOn w:val="CommentaireCar"/>
    <w:link w:val="Objetducommentaire"/>
    <w:uiPriority w:val="99"/>
    <w:semiHidden/>
    <w:rsid w:val="00542756"/>
    <w:rPr>
      <w:b/>
      <w:bCs/>
      <w:lang w:val="en-US" w:eastAsia="en-US"/>
    </w:rPr>
  </w:style>
  <w:style w:type="character" w:styleId="Accentuation">
    <w:name w:val="Emphasis"/>
    <w:basedOn w:val="Policepardfaut"/>
    <w:uiPriority w:val="20"/>
    <w:qFormat/>
    <w:rsid w:val="00697DC4"/>
    <w:rPr>
      <w:i/>
      <w:iCs/>
    </w:rPr>
  </w:style>
  <w:style w:type="character" w:styleId="CitationHTML">
    <w:name w:val="HTML Cite"/>
    <w:basedOn w:val="Policepardfaut"/>
    <w:uiPriority w:val="99"/>
    <w:semiHidden/>
    <w:unhideWhenUsed/>
    <w:rsid w:val="00217CBD"/>
    <w:rPr>
      <w:i/>
      <w:iCs/>
    </w:rPr>
  </w:style>
  <w:style w:type="character" w:customStyle="1" w:styleId="nlmstring-name">
    <w:name w:val="nlm_string-name"/>
    <w:basedOn w:val="Policepardfaut"/>
    <w:rsid w:val="00611379"/>
  </w:style>
  <w:style w:type="character" w:customStyle="1" w:styleId="nlmyear">
    <w:name w:val="nlm_year"/>
    <w:basedOn w:val="Policepardfaut"/>
    <w:rsid w:val="00611379"/>
  </w:style>
  <w:style w:type="character" w:customStyle="1" w:styleId="nlmfpage">
    <w:name w:val="nlm_fpage"/>
    <w:basedOn w:val="Policepardfaut"/>
    <w:rsid w:val="00611379"/>
  </w:style>
  <w:style w:type="character" w:customStyle="1" w:styleId="nlmlpage">
    <w:name w:val="nlm_lpage"/>
    <w:basedOn w:val="Policepardfaut"/>
    <w:rsid w:val="00611379"/>
  </w:style>
  <w:style w:type="character" w:customStyle="1" w:styleId="tlid-translation">
    <w:name w:val="tlid-translation"/>
    <w:basedOn w:val="Policepardfaut"/>
    <w:rsid w:val="00A34F65"/>
  </w:style>
  <w:style w:type="character" w:customStyle="1" w:styleId="u-clearfix">
    <w:name w:val="u-clearfix"/>
    <w:basedOn w:val="Policepardfaut"/>
    <w:rsid w:val="00A34F65"/>
  </w:style>
  <w:style w:type="character" w:styleId="Lienhypertextesuivivisit">
    <w:name w:val="FollowedHyperlink"/>
    <w:basedOn w:val="Policepardfaut"/>
    <w:uiPriority w:val="99"/>
    <w:semiHidden/>
    <w:unhideWhenUsed/>
    <w:rsid w:val="00A34F65"/>
    <w:rPr>
      <w:color w:val="FF00FF" w:themeColor="followedHyperlink"/>
      <w:u w:val="single"/>
    </w:rPr>
  </w:style>
  <w:style w:type="character" w:customStyle="1" w:styleId="al-author-name-more">
    <w:name w:val="al-author-name-more"/>
    <w:basedOn w:val="Policepardfaut"/>
    <w:rsid w:val="00C13436"/>
  </w:style>
  <w:style w:type="paragraph" w:styleId="Textebrut">
    <w:name w:val="Plain Text"/>
    <w:basedOn w:val="Normal"/>
    <w:link w:val="TextebrutCar"/>
    <w:uiPriority w:val="99"/>
    <w:semiHidden/>
    <w:unhideWhenUsed/>
    <w:rsid w:val="00942BAD"/>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fr-FR"/>
    </w:rPr>
  </w:style>
  <w:style w:type="character" w:customStyle="1" w:styleId="TextebrutCar">
    <w:name w:val="Texte brut Car"/>
    <w:basedOn w:val="Policepardfaut"/>
    <w:link w:val="Textebrut"/>
    <w:uiPriority w:val="99"/>
    <w:semiHidden/>
    <w:rsid w:val="00942BAD"/>
    <w:rPr>
      <w:rFonts w:ascii="Calibri" w:eastAsiaTheme="minorHAnsi" w:hAnsi="Calibri" w:cstheme="minorBidi"/>
      <w:sz w:val="22"/>
      <w:szCs w:val="21"/>
      <w:bdr w:val="none" w:sz="0" w:space="0" w:color="auto"/>
      <w:lang w:eastAsia="en-US"/>
    </w:rPr>
  </w:style>
  <w:style w:type="character" w:customStyle="1" w:styleId="Titre1Car">
    <w:name w:val="Titre 1 Car"/>
    <w:basedOn w:val="Policepardfaut"/>
    <w:link w:val="Titre1"/>
    <w:rsid w:val="00E41982"/>
    <w:rPr>
      <w:rFonts w:ascii="Calibri Light" w:eastAsia="Calibri Light" w:hAnsi="Calibri Light" w:cs="Calibri Light"/>
      <w:b/>
      <w:bCs/>
      <w:i/>
      <w:iCs/>
      <w:color w:val="823B0B"/>
      <w:sz w:val="22"/>
      <w:szCs w:val="22"/>
      <w:u w:color="823B0B"/>
      <w:shd w:val="clear" w:color="auto" w:fill="FBE4D5"/>
    </w:rPr>
  </w:style>
  <w:style w:type="character" w:styleId="lev">
    <w:name w:val="Strong"/>
    <w:basedOn w:val="Policepardfaut"/>
    <w:uiPriority w:val="22"/>
    <w:qFormat/>
    <w:rsid w:val="00505306"/>
    <w:rPr>
      <w:b/>
      <w:bCs/>
    </w:rPr>
  </w:style>
  <w:style w:type="character" w:customStyle="1" w:styleId="trans-target">
    <w:name w:val="trans-target"/>
    <w:basedOn w:val="Policepardfaut"/>
    <w:rsid w:val="009349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35727">
      <w:bodyDiv w:val="1"/>
      <w:marLeft w:val="0"/>
      <w:marRight w:val="0"/>
      <w:marTop w:val="0"/>
      <w:marBottom w:val="0"/>
      <w:divBdr>
        <w:top w:val="none" w:sz="0" w:space="0" w:color="auto"/>
        <w:left w:val="none" w:sz="0" w:space="0" w:color="auto"/>
        <w:bottom w:val="none" w:sz="0" w:space="0" w:color="auto"/>
        <w:right w:val="none" w:sz="0" w:space="0" w:color="auto"/>
      </w:divBdr>
    </w:div>
    <w:div w:id="47998252">
      <w:bodyDiv w:val="1"/>
      <w:marLeft w:val="0"/>
      <w:marRight w:val="0"/>
      <w:marTop w:val="0"/>
      <w:marBottom w:val="0"/>
      <w:divBdr>
        <w:top w:val="none" w:sz="0" w:space="0" w:color="auto"/>
        <w:left w:val="none" w:sz="0" w:space="0" w:color="auto"/>
        <w:bottom w:val="none" w:sz="0" w:space="0" w:color="auto"/>
        <w:right w:val="none" w:sz="0" w:space="0" w:color="auto"/>
      </w:divBdr>
      <w:divsChild>
        <w:div w:id="1611743120">
          <w:marLeft w:val="0"/>
          <w:marRight w:val="0"/>
          <w:marTop w:val="0"/>
          <w:marBottom w:val="0"/>
          <w:divBdr>
            <w:top w:val="none" w:sz="0" w:space="0" w:color="auto"/>
            <w:left w:val="none" w:sz="0" w:space="0" w:color="auto"/>
            <w:bottom w:val="none" w:sz="0" w:space="0" w:color="auto"/>
            <w:right w:val="none" w:sz="0" w:space="0" w:color="auto"/>
          </w:divBdr>
          <w:divsChild>
            <w:div w:id="815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2719">
      <w:bodyDiv w:val="1"/>
      <w:marLeft w:val="0"/>
      <w:marRight w:val="0"/>
      <w:marTop w:val="0"/>
      <w:marBottom w:val="0"/>
      <w:divBdr>
        <w:top w:val="none" w:sz="0" w:space="0" w:color="auto"/>
        <w:left w:val="none" w:sz="0" w:space="0" w:color="auto"/>
        <w:bottom w:val="none" w:sz="0" w:space="0" w:color="auto"/>
        <w:right w:val="none" w:sz="0" w:space="0" w:color="auto"/>
      </w:divBdr>
      <w:divsChild>
        <w:div w:id="1173380216">
          <w:marLeft w:val="0"/>
          <w:marRight w:val="0"/>
          <w:marTop w:val="0"/>
          <w:marBottom w:val="0"/>
          <w:divBdr>
            <w:top w:val="none" w:sz="0" w:space="0" w:color="auto"/>
            <w:left w:val="none" w:sz="0" w:space="0" w:color="auto"/>
            <w:bottom w:val="none" w:sz="0" w:space="0" w:color="auto"/>
            <w:right w:val="none" w:sz="0" w:space="0" w:color="auto"/>
          </w:divBdr>
          <w:divsChild>
            <w:div w:id="1412240020">
              <w:marLeft w:val="0"/>
              <w:marRight w:val="0"/>
              <w:marTop w:val="0"/>
              <w:marBottom w:val="0"/>
              <w:divBdr>
                <w:top w:val="none" w:sz="0" w:space="0" w:color="auto"/>
                <w:left w:val="none" w:sz="0" w:space="0" w:color="auto"/>
                <w:bottom w:val="none" w:sz="0" w:space="0" w:color="auto"/>
                <w:right w:val="none" w:sz="0" w:space="0" w:color="auto"/>
              </w:divBdr>
              <w:divsChild>
                <w:div w:id="824471025">
                  <w:marLeft w:val="0"/>
                  <w:marRight w:val="0"/>
                  <w:marTop w:val="0"/>
                  <w:marBottom w:val="0"/>
                  <w:divBdr>
                    <w:top w:val="none" w:sz="0" w:space="0" w:color="auto"/>
                    <w:left w:val="none" w:sz="0" w:space="0" w:color="auto"/>
                    <w:bottom w:val="none" w:sz="0" w:space="0" w:color="auto"/>
                    <w:right w:val="none" w:sz="0" w:space="0" w:color="auto"/>
                  </w:divBdr>
                  <w:divsChild>
                    <w:div w:id="156213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66358">
          <w:marLeft w:val="0"/>
          <w:marRight w:val="0"/>
          <w:marTop w:val="0"/>
          <w:marBottom w:val="0"/>
          <w:divBdr>
            <w:top w:val="none" w:sz="0" w:space="0" w:color="auto"/>
            <w:left w:val="none" w:sz="0" w:space="0" w:color="auto"/>
            <w:bottom w:val="none" w:sz="0" w:space="0" w:color="auto"/>
            <w:right w:val="none" w:sz="0" w:space="0" w:color="auto"/>
          </w:divBdr>
          <w:divsChild>
            <w:div w:id="1968462745">
              <w:marLeft w:val="0"/>
              <w:marRight w:val="0"/>
              <w:marTop w:val="0"/>
              <w:marBottom w:val="0"/>
              <w:divBdr>
                <w:top w:val="none" w:sz="0" w:space="0" w:color="auto"/>
                <w:left w:val="none" w:sz="0" w:space="0" w:color="auto"/>
                <w:bottom w:val="none" w:sz="0" w:space="0" w:color="auto"/>
                <w:right w:val="none" w:sz="0" w:space="0" w:color="auto"/>
              </w:divBdr>
              <w:divsChild>
                <w:div w:id="1913730018">
                  <w:marLeft w:val="0"/>
                  <w:marRight w:val="0"/>
                  <w:marTop w:val="0"/>
                  <w:marBottom w:val="0"/>
                  <w:divBdr>
                    <w:top w:val="none" w:sz="0" w:space="0" w:color="auto"/>
                    <w:left w:val="none" w:sz="0" w:space="0" w:color="auto"/>
                    <w:bottom w:val="none" w:sz="0" w:space="0" w:color="auto"/>
                    <w:right w:val="none" w:sz="0" w:space="0" w:color="auto"/>
                  </w:divBdr>
                  <w:divsChild>
                    <w:div w:id="1625040775">
                      <w:marLeft w:val="0"/>
                      <w:marRight w:val="0"/>
                      <w:marTop w:val="0"/>
                      <w:marBottom w:val="0"/>
                      <w:divBdr>
                        <w:top w:val="none" w:sz="0" w:space="0" w:color="auto"/>
                        <w:left w:val="none" w:sz="0" w:space="0" w:color="auto"/>
                        <w:bottom w:val="none" w:sz="0" w:space="0" w:color="auto"/>
                        <w:right w:val="none" w:sz="0" w:space="0" w:color="auto"/>
                      </w:divBdr>
                      <w:divsChild>
                        <w:div w:id="217860007">
                          <w:marLeft w:val="0"/>
                          <w:marRight w:val="0"/>
                          <w:marTop w:val="0"/>
                          <w:marBottom w:val="0"/>
                          <w:divBdr>
                            <w:top w:val="none" w:sz="0" w:space="0" w:color="auto"/>
                            <w:left w:val="none" w:sz="0" w:space="0" w:color="auto"/>
                            <w:bottom w:val="none" w:sz="0" w:space="0" w:color="auto"/>
                            <w:right w:val="none" w:sz="0" w:space="0" w:color="auto"/>
                          </w:divBdr>
                        </w:div>
                      </w:divsChild>
                    </w:div>
                    <w:div w:id="1840922980">
                      <w:marLeft w:val="0"/>
                      <w:marRight w:val="0"/>
                      <w:marTop w:val="0"/>
                      <w:marBottom w:val="0"/>
                      <w:divBdr>
                        <w:top w:val="none" w:sz="0" w:space="0" w:color="auto"/>
                        <w:left w:val="none" w:sz="0" w:space="0" w:color="auto"/>
                        <w:bottom w:val="none" w:sz="0" w:space="0" w:color="auto"/>
                        <w:right w:val="none" w:sz="0" w:space="0" w:color="auto"/>
                      </w:divBdr>
                    </w:div>
                    <w:div w:id="2112777964">
                      <w:marLeft w:val="0"/>
                      <w:marRight w:val="0"/>
                      <w:marTop w:val="0"/>
                      <w:marBottom w:val="0"/>
                      <w:divBdr>
                        <w:top w:val="none" w:sz="0" w:space="0" w:color="auto"/>
                        <w:left w:val="none" w:sz="0" w:space="0" w:color="auto"/>
                        <w:bottom w:val="none" w:sz="0" w:space="0" w:color="auto"/>
                        <w:right w:val="none" w:sz="0" w:space="0" w:color="auto"/>
                      </w:divBdr>
                      <w:divsChild>
                        <w:div w:id="1006517806">
                          <w:marLeft w:val="0"/>
                          <w:marRight w:val="0"/>
                          <w:marTop w:val="0"/>
                          <w:marBottom w:val="0"/>
                          <w:divBdr>
                            <w:top w:val="none" w:sz="0" w:space="0" w:color="auto"/>
                            <w:left w:val="none" w:sz="0" w:space="0" w:color="auto"/>
                            <w:bottom w:val="none" w:sz="0" w:space="0" w:color="auto"/>
                            <w:right w:val="none" w:sz="0" w:space="0" w:color="auto"/>
                          </w:divBdr>
                          <w:divsChild>
                            <w:div w:id="1191189250">
                              <w:marLeft w:val="0"/>
                              <w:marRight w:val="0"/>
                              <w:marTop w:val="0"/>
                              <w:marBottom w:val="0"/>
                              <w:divBdr>
                                <w:top w:val="none" w:sz="0" w:space="0" w:color="auto"/>
                                <w:left w:val="none" w:sz="0" w:space="0" w:color="auto"/>
                                <w:bottom w:val="none" w:sz="0" w:space="0" w:color="auto"/>
                                <w:right w:val="none" w:sz="0" w:space="0" w:color="auto"/>
                              </w:divBdr>
                              <w:divsChild>
                                <w:div w:id="82301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2261684">
          <w:marLeft w:val="0"/>
          <w:marRight w:val="0"/>
          <w:marTop w:val="0"/>
          <w:marBottom w:val="0"/>
          <w:divBdr>
            <w:top w:val="none" w:sz="0" w:space="0" w:color="auto"/>
            <w:left w:val="none" w:sz="0" w:space="0" w:color="auto"/>
            <w:bottom w:val="none" w:sz="0" w:space="0" w:color="auto"/>
            <w:right w:val="none" w:sz="0" w:space="0" w:color="auto"/>
          </w:divBdr>
          <w:divsChild>
            <w:div w:id="2021807264">
              <w:marLeft w:val="0"/>
              <w:marRight w:val="0"/>
              <w:marTop w:val="0"/>
              <w:marBottom w:val="0"/>
              <w:divBdr>
                <w:top w:val="none" w:sz="0" w:space="0" w:color="auto"/>
                <w:left w:val="none" w:sz="0" w:space="0" w:color="auto"/>
                <w:bottom w:val="none" w:sz="0" w:space="0" w:color="auto"/>
                <w:right w:val="none" w:sz="0" w:space="0" w:color="auto"/>
              </w:divBdr>
              <w:divsChild>
                <w:div w:id="1285577087">
                  <w:marLeft w:val="0"/>
                  <w:marRight w:val="0"/>
                  <w:marTop w:val="0"/>
                  <w:marBottom w:val="0"/>
                  <w:divBdr>
                    <w:top w:val="none" w:sz="0" w:space="0" w:color="auto"/>
                    <w:left w:val="none" w:sz="0" w:space="0" w:color="auto"/>
                    <w:bottom w:val="none" w:sz="0" w:space="0" w:color="auto"/>
                    <w:right w:val="none" w:sz="0" w:space="0" w:color="auto"/>
                  </w:divBdr>
                  <w:divsChild>
                    <w:div w:id="159995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5079">
          <w:marLeft w:val="0"/>
          <w:marRight w:val="0"/>
          <w:marTop w:val="0"/>
          <w:marBottom w:val="0"/>
          <w:divBdr>
            <w:top w:val="none" w:sz="0" w:space="0" w:color="auto"/>
            <w:left w:val="none" w:sz="0" w:space="0" w:color="auto"/>
            <w:bottom w:val="none" w:sz="0" w:space="0" w:color="auto"/>
            <w:right w:val="none" w:sz="0" w:space="0" w:color="auto"/>
          </w:divBdr>
          <w:divsChild>
            <w:div w:id="1237280079">
              <w:marLeft w:val="0"/>
              <w:marRight w:val="0"/>
              <w:marTop w:val="0"/>
              <w:marBottom w:val="0"/>
              <w:divBdr>
                <w:top w:val="none" w:sz="0" w:space="0" w:color="auto"/>
                <w:left w:val="none" w:sz="0" w:space="0" w:color="auto"/>
                <w:bottom w:val="none" w:sz="0" w:space="0" w:color="auto"/>
                <w:right w:val="none" w:sz="0" w:space="0" w:color="auto"/>
              </w:divBdr>
            </w:div>
          </w:divsChild>
        </w:div>
        <w:div w:id="1808165755">
          <w:marLeft w:val="0"/>
          <w:marRight w:val="0"/>
          <w:marTop w:val="0"/>
          <w:marBottom w:val="0"/>
          <w:divBdr>
            <w:top w:val="none" w:sz="0" w:space="0" w:color="auto"/>
            <w:left w:val="none" w:sz="0" w:space="0" w:color="auto"/>
            <w:bottom w:val="none" w:sz="0" w:space="0" w:color="auto"/>
            <w:right w:val="none" w:sz="0" w:space="0" w:color="auto"/>
          </w:divBdr>
          <w:divsChild>
            <w:div w:id="1781993055">
              <w:marLeft w:val="0"/>
              <w:marRight w:val="0"/>
              <w:marTop w:val="0"/>
              <w:marBottom w:val="0"/>
              <w:divBdr>
                <w:top w:val="none" w:sz="0" w:space="0" w:color="auto"/>
                <w:left w:val="none" w:sz="0" w:space="0" w:color="auto"/>
                <w:bottom w:val="none" w:sz="0" w:space="0" w:color="auto"/>
                <w:right w:val="none" w:sz="0" w:space="0" w:color="auto"/>
              </w:divBdr>
            </w:div>
          </w:divsChild>
        </w:div>
        <w:div w:id="1701315487">
          <w:marLeft w:val="0"/>
          <w:marRight w:val="0"/>
          <w:marTop w:val="0"/>
          <w:marBottom w:val="0"/>
          <w:divBdr>
            <w:top w:val="none" w:sz="0" w:space="0" w:color="auto"/>
            <w:left w:val="none" w:sz="0" w:space="0" w:color="auto"/>
            <w:bottom w:val="none" w:sz="0" w:space="0" w:color="auto"/>
            <w:right w:val="none" w:sz="0" w:space="0" w:color="auto"/>
          </w:divBdr>
          <w:divsChild>
            <w:div w:id="390736044">
              <w:marLeft w:val="0"/>
              <w:marRight w:val="0"/>
              <w:marTop w:val="0"/>
              <w:marBottom w:val="0"/>
              <w:divBdr>
                <w:top w:val="none" w:sz="0" w:space="0" w:color="auto"/>
                <w:left w:val="none" w:sz="0" w:space="0" w:color="auto"/>
                <w:bottom w:val="none" w:sz="0" w:space="0" w:color="auto"/>
                <w:right w:val="none" w:sz="0" w:space="0" w:color="auto"/>
              </w:divBdr>
              <w:divsChild>
                <w:div w:id="2089959713">
                  <w:marLeft w:val="0"/>
                  <w:marRight w:val="0"/>
                  <w:marTop w:val="0"/>
                  <w:marBottom w:val="0"/>
                  <w:divBdr>
                    <w:top w:val="none" w:sz="0" w:space="0" w:color="auto"/>
                    <w:left w:val="none" w:sz="0" w:space="0" w:color="auto"/>
                    <w:bottom w:val="none" w:sz="0" w:space="0" w:color="auto"/>
                    <w:right w:val="none" w:sz="0" w:space="0" w:color="auto"/>
                  </w:divBdr>
                  <w:divsChild>
                    <w:div w:id="385879492">
                      <w:marLeft w:val="0"/>
                      <w:marRight w:val="0"/>
                      <w:marTop w:val="0"/>
                      <w:marBottom w:val="0"/>
                      <w:divBdr>
                        <w:top w:val="none" w:sz="0" w:space="0" w:color="auto"/>
                        <w:left w:val="none" w:sz="0" w:space="0" w:color="auto"/>
                        <w:bottom w:val="none" w:sz="0" w:space="0" w:color="auto"/>
                        <w:right w:val="none" w:sz="0" w:space="0" w:color="auto"/>
                      </w:divBdr>
                      <w:divsChild>
                        <w:div w:id="1751850874">
                          <w:marLeft w:val="0"/>
                          <w:marRight w:val="0"/>
                          <w:marTop w:val="0"/>
                          <w:marBottom w:val="0"/>
                          <w:divBdr>
                            <w:top w:val="none" w:sz="0" w:space="0" w:color="auto"/>
                            <w:left w:val="none" w:sz="0" w:space="0" w:color="auto"/>
                            <w:bottom w:val="none" w:sz="0" w:space="0" w:color="auto"/>
                            <w:right w:val="none" w:sz="0" w:space="0" w:color="auto"/>
                          </w:divBdr>
                        </w:div>
                      </w:divsChild>
                    </w:div>
                    <w:div w:id="1611476331">
                      <w:marLeft w:val="0"/>
                      <w:marRight w:val="0"/>
                      <w:marTop w:val="0"/>
                      <w:marBottom w:val="0"/>
                      <w:divBdr>
                        <w:top w:val="none" w:sz="0" w:space="0" w:color="auto"/>
                        <w:left w:val="none" w:sz="0" w:space="0" w:color="auto"/>
                        <w:bottom w:val="none" w:sz="0" w:space="0" w:color="auto"/>
                        <w:right w:val="none" w:sz="0" w:space="0" w:color="auto"/>
                      </w:divBdr>
                      <w:divsChild>
                        <w:div w:id="500120005">
                          <w:marLeft w:val="0"/>
                          <w:marRight w:val="0"/>
                          <w:marTop w:val="0"/>
                          <w:marBottom w:val="0"/>
                          <w:divBdr>
                            <w:top w:val="none" w:sz="0" w:space="0" w:color="auto"/>
                            <w:left w:val="none" w:sz="0" w:space="0" w:color="auto"/>
                            <w:bottom w:val="none" w:sz="0" w:space="0" w:color="auto"/>
                            <w:right w:val="none" w:sz="0" w:space="0" w:color="auto"/>
                          </w:divBdr>
                          <w:divsChild>
                            <w:div w:id="880290655">
                              <w:marLeft w:val="0"/>
                              <w:marRight w:val="0"/>
                              <w:marTop w:val="0"/>
                              <w:marBottom w:val="0"/>
                              <w:divBdr>
                                <w:top w:val="none" w:sz="0" w:space="0" w:color="auto"/>
                                <w:left w:val="none" w:sz="0" w:space="0" w:color="auto"/>
                                <w:bottom w:val="none" w:sz="0" w:space="0" w:color="auto"/>
                                <w:right w:val="none" w:sz="0" w:space="0" w:color="auto"/>
                              </w:divBdr>
                              <w:divsChild>
                                <w:div w:id="758721931">
                                  <w:marLeft w:val="0"/>
                                  <w:marRight w:val="0"/>
                                  <w:marTop w:val="0"/>
                                  <w:marBottom w:val="0"/>
                                  <w:divBdr>
                                    <w:top w:val="none" w:sz="0" w:space="0" w:color="auto"/>
                                    <w:left w:val="none" w:sz="0" w:space="0" w:color="auto"/>
                                    <w:bottom w:val="none" w:sz="0" w:space="0" w:color="auto"/>
                                    <w:right w:val="none" w:sz="0" w:space="0" w:color="auto"/>
                                  </w:divBdr>
                                  <w:divsChild>
                                    <w:div w:id="15032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0439">
                              <w:marLeft w:val="0"/>
                              <w:marRight w:val="0"/>
                              <w:marTop w:val="0"/>
                              <w:marBottom w:val="0"/>
                              <w:divBdr>
                                <w:top w:val="none" w:sz="0" w:space="0" w:color="auto"/>
                                <w:left w:val="none" w:sz="0" w:space="0" w:color="auto"/>
                                <w:bottom w:val="none" w:sz="0" w:space="0" w:color="auto"/>
                                <w:right w:val="none" w:sz="0" w:space="0" w:color="auto"/>
                              </w:divBdr>
                              <w:divsChild>
                                <w:div w:id="1879662807">
                                  <w:marLeft w:val="0"/>
                                  <w:marRight w:val="0"/>
                                  <w:marTop w:val="0"/>
                                  <w:marBottom w:val="0"/>
                                  <w:divBdr>
                                    <w:top w:val="none" w:sz="0" w:space="0" w:color="auto"/>
                                    <w:left w:val="none" w:sz="0" w:space="0" w:color="auto"/>
                                    <w:bottom w:val="none" w:sz="0" w:space="0" w:color="auto"/>
                                    <w:right w:val="none" w:sz="0" w:space="0" w:color="auto"/>
                                  </w:divBdr>
                                  <w:divsChild>
                                    <w:div w:id="57169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559401">
                              <w:marLeft w:val="0"/>
                              <w:marRight w:val="0"/>
                              <w:marTop w:val="0"/>
                              <w:marBottom w:val="0"/>
                              <w:divBdr>
                                <w:top w:val="none" w:sz="0" w:space="0" w:color="auto"/>
                                <w:left w:val="none" w:sz="0" w:space="0" w:color="auto"/>
                                <w:bottom w:val="none" w:sz="0" w:space="0" w:color="auto"/>
                                <w:right w:val="none" w:sz="0" w:space="0" w:color="auto"/>
                              </w:divBdr>
                              <w:divsChild>
                                <w:div w:id="1177429459">
                                  <w:marLeft w:val="0"/>
                                  <w:marRight w:val="0"/>
                                  <w:marTop w:val="0"/>
                                  <w:marBottom w:val="0"/>
                                  <w:divBdr>
                                    <w:top w:val="none" w:sz="0" w:space="0" w:color="auto"/>
                                    <w:left w:val="none" w:sz="0" w:space="0" w:color="auto"/>
                                    <w:bottom w:val="none" w:sz="0" w:space="0" w:color="auto"/>
                                    <w:right w:val="none" w:sz="0" w:space="0" w:color="auto"/>
                                  </w:divBdr>
                                  <w:divsChild>
                                    <w:div w:id="98107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24938">
      <w:bodyDiv w:val="1"/>
      <w:marLeft w:val="0"/>
      <w:marRight w:val="0"/>
      <w:marTop w:val="0"/>
      <w:marBottom w:val="0"/>
      <w:divBdr>
        <w:top w:val="none" w:sz="0" w:space="0" w:color="auto"/>
        <w:left w:val="none" w:sz="0" w:space="0" w:color="auto"/>
        <w:bottom w:val="none" w:sz="0" w:space="0" w:color="auto"/>
        <w:right w:val="none" w:sz="0" w:space="0" w:color="auto"/>
      </w:divBdr>
    </w:div>
    <w:div w:id="359403561">
      <w:bodyDiv w:val="1"/>
      <w:marLeft w:val="0"/>
      <w:marRight w:val="0"/>
      <w:marTop w:val="0"/>
      <w:marBottom w:val="0"/>
      <w:divBdr>
        <w:top w:val="none" w:sz="0" w:space="0" w:color="auto"/>
        <w:left w:val="none" w:sz="0" w:space="0" w:color="auto"/>
        <w:bottom w:val="none" w:sz="0" w:space="0" w:color="auto"/>
        <w:right w:val="none" w:sz="0" w:space="0" w:color="auto"/>
      </w:divBdr>
    </w:div>
    <w:div w:id="411588543">
      <w:bodyDiv w:val="1"/>
      <w:marLeft w:val="0"/>
      <w:marRight w:val="0"/>
      <w:marTop w:val="0"/>
      <w:marBottom w:val="0"/>
      <w:divBdr>
        <w:top w:val="none" w:sz="0" w:space="0" w:color="auto"/>
        <w:left w:val="none" w:sz="0" w:space="0" w:color="auto"/>
        <w:bottom w:val="none" w:sz="0" w:space="0" w:color="auto"/>
        <w:right w:val="none" w:sz="0" w:space="0" w:color="auto"/>
      </w:divBdr>
    </w:div>
    <w:div w:id="452402701">
      <w:bodyDiv w:val="1"/>
      <w:marLeft w:val="0"/>
      <w:marRight w:val="0"/>
      <w:marTop w:val="0"/>
      <w:marBottom w:val="0"/>
      <w:divBdr>
        <w:top w:val="none" w:sz="0" w:space="0" w:color="auto"/>
        <w:left w:val="none" w:sz="0" w:space="0" w:color="auto"/>
        <w:bottom w:val="none" w:sz="0" w:space="0" w:color="auto"/>
        <w:right w:val="none" w:sz="0" w:space="0" w:color="auto"/>
      </w:divBdr>
      <w:divsChild>
        <w:div w:id="1654604545">
          <w:marLeft w:val="0"/>
          <w:marRight w:val="0"/>
          <w:marTop w:val="0"/>
          <w:marBottom w:val="0"/>
          <w:divBdr>
            <w:top w:val="none" w:sz="0" w:space="0" w:color="auto"/>
            <w:left w:val="none" w:sz="0" w:space="0" w:color="auto"/>
            <w:bottom w:val="none" w:sz="0" w:space="0" w:color="auto"/>
            <w:right w:val="none" w:sz="0" w:space="0" w:color="auto"/>
          </w:divBdr>
          <w:divsChild>
            <w:div w:id="499347680">
              <w:marLeft w:val="0"/>
              <w:marRight w:val="0"/>
              <w:marTop w:val="0"/>
              <w:marBottom w:val="0"/>
              <w:divBdr>
                <w:top w:val="none" w:sz="0" w:space="0" w:color="auto"/>
                <w:left w:val="none" w:sz="0" w:space="0" w:color="auto"/>
                <w:bottom w:val="none" w:sz="0" w:space="0" w:color="auto"/>
                <w:right w:val="none" w:sz="0" w:space="0" w:color="auto"/>
              </w:divBdr>
              <w:divsChild>
                <w:div w:id="1033504205">
                  <w:marLeft w:val="0"/>
                  <w:marRight w:val="0"/>
                  <w:marTop w:val="0"/>
                  <w:marBottom w:val="0"/>
                  <w:divBdr>
                    <w:top w:val="none" w:sz="0" w:space="0" w:color="auto"/>
                    <w:left w:val="none" w:sz="0" w:space="0" w:color="auto"/>
                    <w:bottom w:val="none" w:sz="0" w:space="0" w:color="auto"/>
                    <w:right w:val="none" w:sz="0" w:space="0" w:color="auto"/>
                  </w:divBdr>
                  <w:divsChild>
                    <w:div w:id="1750275445">
                      <w:marLeft w:val="0"/>
                      <w:marRight w:val="0"/>
                      <w:marTop w:val="0"/>
                      <w:marBottom w:val="0"/>
                      <w:divBdr>
                        <w:top w:val="none" w:sz="0" w:space="0" w:color="auto"/>
                        <w:left w:val="none" w:sz="0" w:space="0" w:color="auto"/>
                        <w:bottom w:val="none" w:sz="0" w:space="0" w:color="auto"/>
                        <w:right w:val="none" w:sz="0" w:space="0" w:color="auto"/>
                      </w:divBdr>
                      <w:divsChild>
                        <w:div w:id="211163848">
                          <w:marLeft w:val="0"/>
                          <w:marRight w:val="0"/>
                          <w:marTop w:val="0"/>
                          <w:marBottom w:val="0"/>
                          <w:divBdr>
                            <w:top w:val="none" w:sz="0" w:space="0" w:color="auto"/>
                            <w:left w:val="none" w:sz="0" w:space="0" w:color="auto"/>
                            <w:bottom w:val="none" w:sz="0" w:space="0" w:color="auto"/>
                            <w:right w:val="none" w:sz="0" w:space="0" w:color="auto"/>
                          </w:divBdr>
                          <w:divsChild>
                            <w:div w:id="67503685">
                              <w:marLeft w:val="0"/>
                              <w:marRight w:val="0"/>
                              <w:marTop w:val="0"/>
                              <w:marBottom w:val="0"/>
                              <w:divBdr>
                                <w:top w:val="none" w:sz="0" w:space="0" w:color="auto"/>
                                <w:left w:val="none" w:sz="0" w:space="0" w:color="auto"/>
                                <w:bottom w:val="none" w:sz="0" w:space="0" w:color="auto"/>
                                <w:right w:val="none" w:sz="0" w:space="0" w:color="auto"/>
                              </w:divBdr>
                              <w:divsChild>
                                <w:div w:id="1526097824">
                                  <w:marLeft w:val="0"/>
                                  <w:marRight w:val="0"/>
                                  <w:marTop w:val="0"/>
                                  <w:marBottom w:val="0"/>
                                  <w:divBdr>
                                    <w:top w:val="none" w:sz="0" w:space="0" w:color="auto"/>
                                    <w:left w:val="none" w:sz="0" w:space="0" w:color="auto"/>
                                    <w:bottom w:val="none" w:sz="0" w:space="0" w:color="auto"/>
                                    <w:right w:val="none" w:sz="0" w:space="0" w:color="auto"/>
                                  </w:divBdr>
                                  <w:divsChild>
                                    <w:div w:id="1827747236">
                                      <w:marLeft w:val="0"/>
                                      <w:marRight w:val="0"/>
                                      <w:marTop w:val="0"/>
                                      <w:marBottom w:val="0"/>
                                      <w:divBdr>
                                        <w:top w:val="none" w:sz="0" w:space="0" w:color="auto"/>
                                        <w:left w:val="none" w:sz="0" w:space="0" w:color="auto"/>
                                        <w:bottom w:val="none" w:sz="0" w:space="0" w:color="auto"/>
                                        <w:right w:val="none" w:sz="0" w:space="0" w:color="auto"/>
                                      </w:divBdr>
                                      <w:divsChild>
                                        <w:div w:id="836069756">
                                          <w:marLeft w:val="0"/>
                                          <w:marRight w:val="0"/>
                                          <w:marTop w:val="0"/>
                                          <w:marBottom w:val="0"/>
                                          <w:divBdr>
                                            <w:top w:val="none" w:sz="0" w:space="0" w:color="auto"/>
                                            <w:left w:val="none" w:sz="0" w:space="0" w:color="auto"/>
                                            <w:bottom w:val="none" w:sz="0" w:space="0" w:color="auto"/>
                                            <w:right w:val="none" w:sz="0" w:space="0" w:color="auto"/>
                                          </w:divBdr>
                                          <w:divsChild>
                                            <w:div w:id="1954093139">
                                              <w:marLeft w:val="0"/>
                                              <w:marRight w:val="0"/>
                                              <w:marTop w:val="0"/>
                                              <w:marBottom w:val="0"/>
                                              <w:divBdr>
                                                <w:top w:val="none" w:sz="0" w:space="0" w:color="auto"/>
                                                <w:left w:val="none" w:sz="0" w:space="0" w:color="auto"/>
                                                <w:bottom w:val="none" w:sz="0" w:space="0" w:color="auto"/>
                                                <w:right w:val="none" w:sz="0" w:space="0" w:color="auto"/>
                                              </w:divBdr>
                                              <w:divsChild>
                                                <w:div w:id="1451128990">
                                                  <w:marLeft w:val="0"/>
                                                  <w:marRight w:val="0"/>
                                                  <w:marTop w:val="0"/>
                                                  <w:marBottom w:val="0"/>
                                                  <w:divBdr>
                                                    <w:top w:val="none" w:sz="0" w:space="0" w:color="auto"/>
                                                    <w:left w:val="none" w:sz="0" w:space="0" w:color="auto"/>
                                                    <w:bottom w:val="none" w:sz="0" w:space="0" w:color="auto"/>
                                                    <w:right w:val="none" w:sz="0" w:space="0" w:color="auto"/>
                                                  </w:divBdr>
                                                  <w:divsChild>
                                                    <w:div w:id="1750154867">
                                                      <w:marLeft w:val="0"/>
                                                      <w:marRight w:val="0"/>
                                                      <w:marTop w:val="0"/>
                                                      <w:marBottom w:val="0"/>
                                                      <w:divBdr>
                                                        <w:top w:val="none" w:sz="0" w:space="0" w:color="auto"/>
                                                        <w:left w:val="none" w:sz="0" w:space="0" w:color="auto"/>
                                                        <w:bottom w:val="none" w:sz="0" w:space="0" w:color="auto"/>
                                                        <w:right w:val="none" w:sz="0" w:space="0" w:color="auto"/>
                                                      </w:divBdr>
                                                      <w:divsChild>
                                                        <w:div w:id="29494836">
                                                          <w:marLeft w:val="0"/>
                                                          <w:marRight w:val="0"/>
                                                          <w:marTop w:val="0"/>
                                                          <w:marBottom w:val="0"/>
                                                          <w:divBdr>
                                                            <w:top w:val="none" w:sz="0" w:space="0" w:color="auto"/>
                                                            <w:left w:val="none" w:sz="0" w:space="0" w:color="auto"/>
                                                            <w:bottom w:val="none" w:sz="0" w:space="0" w:color="auto"/>
                                                            <w:right w:val="none" w:sz="0" w:space="0" w:color="auto"/>
                                                          </w:divBdr>
                                                          <w:divsChild>
                                                            <w:div w:id="179405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92718694">
      <w:bodyDiv w:val="1"/>
      <w:marLeft w:val="0"/>
      <w:marRight w:val="0"/>
      <w:marTop w:val="0"/>
      <w:marBottom w:val="0"/>
      <w:divBdr>
        <w:top w:val="none" w:sz="0" w:space="0" w:color="auto"/>
        <w:left w:val="none" w:sz="0" w:space="0" w:color="auto"/>
        <w:bottom w:val="none" w:sz="0" w:space="0" w:color="auto"/>
        <w:right w:val="none" w:sz="0" w:space="0" w:color="auto"/>
      </w:divBdr>
    </w:div>
    <w:div w:id="506405652">
      <w:bodyDiv w:val="1"/>
      <w:marLeft w:val="0"/>
      <w:marRight w:val="0"/>
      <w:marTop w:val="0"/>
      <w:marBottom w:val="0"/>
      <w:divBdr>
        <w:top w:val="none" w:sz="0" w:space="0" w:color="auto"/>
        <w:left w:val="none" w:sz="0" w:space="0" w:color="auto"/>
        <w:bottom w:val="none" w:sz="0" w:space="0" w:color="auto"/>
        <w:right w:val="none" w:sz="0" w:space="0" w:color="auto"/>
      </w:divBdr>
    </w:div>
    <w:div w:id="577904577">
      <w:bodyDiv w:val="1"/>
      <w:marLeft w:val="0"/>
      <w:marRight w:val="0"/>
      <w:marTop w:val="0"/>
      <w:marBottom w:val="0"/>
      <w:divBdr>
        <w:top w:val="none" w:sz="0" w:space="0" w:color="auto"/>
        <w:left w:val="none" w:sz="0" w:space="0" w:color="auto"/>
        <w:bottom w:val="none" w:sz="0" w:space="0" w:color="auto"/>
        <w:right w:val="none" w:sz="0" w:space="0" w:color="auto"/>
      </w:divBdr>
    </w:div>
    <w:div w:id="619647477">
      <w:bodyDiv w:val="1"/>
      <w:marLeft w:val="0"/>
      <w:marRight w:val="0"/>
      <w:marTop w:val="0"/>
      <w:marBottom w:val="0"/>
      <w:divBdr>
        <w:top w:val="none" w:sz="0" w:space="0" w:color="auto"/>
        <w:left w:val="none" w:sz="0" w:space="0" w:color="auto"/>
        <w:bottom w:val="none" w:sz="0" w:space="0" w:color="auto"/>
        <w:right w:val="none" w:sz="0" w:space="0" w:color="auto"/>
      </w:divBdr>
      <w:divsChild>
        <w:div w:id="26566572">
          <w:marLeft w:val="0"/>
          <w:marRight w:val="0"/>
          <w:marTop w:val="0"/>
          <w:marBottom w:val="0"/>
          <w:divBdr>
            <w:top w:val="none" w:sz="0" w:space="0" w:color="auto"/>
            <w:left w:val="none" w:sz="0" w:space="0" w:color="auto"/>
            <w:bottom w:val="none" w:sz="0" w:space="0" w:color="auto"/>
            <w:right w:val="none" w:sz="0" w:space="0" w:color="auto"/>
          </w:divBdr>
          <w:divsChild>
            <w:div w:id="1576551485">
              <w:marLeft w:val="0"/>
              <w:marRight w:val="0"/>
              <w:marTop w:val="0"/>
              <w:marBottom w:val="0"/>
              <w:divBdr>
                <w:top w:val="none" w:sz="0" w:space="0" w:color="auto"/>
                <w:left w:val="none" w:sz="0" w:space="0" w:color="auto"/>
                <w:bottom w:val="none" w:sz="0" w:space="0" w:color="auto"/>
                <w:right w:val="none" w:sz="0" w:space="0" w:color="auto"/>
              </w:divBdr>
              <w:divsChild>
                <w:div w:id="1125123171">
                  <w:marLeft w:val="0"/>
                  <w:marRight w:val="0"/>
                  <w:marTop w:val="0"/>
                  <w:marBottom w:val="0"/>
                  <w:divBdr>
                    <w:top w:val="none" w:sz="0" w:space="0" w:color="auto"/>
                    <w:left w:val="none" w:sz="0" w:space="0" w:color="auto"/>
                    <w:bottom w:val="none" w:sz="0" w:space="0" w:color="auto"/>
                    <w:right w:val="none" w:sz="0" w:space="0" w:color="auto"/>
                  </w:divBdr>
                  <w:divsChild>
                    <w:div w:id="199356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011737">
          <w:marLeft w:val="0"/>
          <w:marRight w:val="0"/>
          <w:marTop w:val="0"/>
          <w:marBottom w:val="0"/>
          <w:divBdr>
            <w:top w:val="none" w:sz="0" w:space="0" w:color="auto"/>
            <w:left w:val="none" w:sz="0" w:space="0" w:color="auto"/>
            <w:bottom w:val="none" w:sz="0" w:space="0" w:color="auto"/>
            <w:right w:val="none" w:sz="0" w:space="0" w:color="auto"/>
          </w:divBdr>
          <w:divsChild>
            <w:div w:id="48653889">
              <w:marLeft w:val="0"/>
              <w:marRight w:val="0"/>
              <w:marTop w:val="0"/>
              <w:marBottom w:val="0"/>
              <w:divBdr>
                <w:top w:val="none" w:sz="0" w:space="0" w:color="auto"/>
                <w:left w:val="none" w:sz="0" w:space="0" w:color="auto"/>
                <w:bottom w:val="none" w:sz="0" w:space="0" w:color="auto"/>
                <w:right w:val="none" w:sz="0" w:space="0" w:color="auto"/>
              </w:divBdr>
              <w:divsChild>
                <w:div w:id="159389644">
                  <w:marLeft w:val="0"/>
                  <w:marRight w:val="0"/>
                  <w:marTop w:val="0"/>
                  <w:marBottom w:val="0"/>
                  <w:divBdr>
                    <w:top w:val="none" w:sz="0" w:space="0" w:color="auto"/>
                    <w:left w:val="none" w:sz="0" w:space="0" w:color="auto"/>
                    <w:bottom w:val="none" w:sz="0" w:space="0" w:color="auto"/>
                    <w:right w:val="none" w:sz="0" w:space="0" w:color="auto"/>
                  </w:divBdr>
                  <w:divsChild>
                    <w:div w:id="171824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950050">
          <w:marLeft w:val="0"/>
          <w:marRight w:val="0"/>
          <w:marTop w:val="0"/>
          <w:marBottom w:val="0"/>
          <w:divBdr>
            <w:top w:val="none" w:sz="0" w:space="0" w:color="auto"/>
            <w:left w:val="none" w:sz="0" w:space="0" w:color="auto"/>
            <w:bottom w:val="none" w:sz="0" w:space="0" w:color="auto"/>
            <w:right w:val="none" w:sz="0" w:space="0" w:color="auto"/>
          </w:divBdr>
          <w:divsChild>
            <w:div w:id="1778520293">
              <w:marLeft w:val="0"/>
              <w:marRight w:val="0"/>
              <w:marTop w:val="0"/>
              <w:marBottom w:val="0"/>
              <w:divBdr>
                <w:top w:val="none" w:sz="0" w:space="0" w:color="auto"/>
                <w:left w:val="none" w:sz="0" w:space="0" w:color="auto"/>
                <w:bottom w:val="none" w:sz="0" w:space="0" w:color="auto"/>
                <w:right w:val="none" w:sz="0" w:space="0" w:color="auto"/>
              </w:divBdr>
            </w:div>
          </w:divsChild>
        </w:div>
        <w:div w:id="1633365541">
          <w:marLeft w:val="0"/>
          <w:marRight w:val="0"/>
          <w:marTop w:val="0"/>
          <w:marBottom w:val="0"/>
          <w:divBdr>
            <w:top w:val="none" w:sz="0" w:space="0" w:color="auto"/>
            <w:left w:val="none" w:sz="0" w:space="0" w:color="auto"/>
            <w:bottom w:val="none" w:sz="0" w:space="0" w:color="auto"/>
            <w:right w:val="none" w:sz="0" w:space="0" w:color="auto"/>
          </w:divBdr>
          <w:divsChild>
            <w:div w:id="1498304110">
              <w:marLeft w:val="0"/>
              <w:marRight w:val="0"/>
              <w:marTop w:val="0"/>
              <w:marBottom w:val="0"/>
              <w:divBdr>
                <w:top w:val="none" w:sz="0" w:space="0" w:color="auto"/>
                <w:left w:val="none" w:sz="0" w:space="0" w:color="auto"/>
                <w:bottom w:val="none" w:sz="0" w:space="0" w:color="auto"/>
                <w:right w:val="none" w:sz="0" w:space="0" w:color="auto"/>
              </w:divBdr>
            </w:div>
          </w:divsChild>
        </w:div>
        <w:div w:id="1072048408">
          <w:marLeft w:val="0"/>
          <w:marRight w:val="0"/>
          <w:marTop w:val="0"/>
          <w:marBottom w:val="0"/>
          <w:divBdr>
            <w:top w:val="none" w:sz="0" w:space="0" w:color="auto"/>
            <w:left w:val="none" w:sz="0" w:space="0" w:color="auto"/>
            <w:bottom w:val="none" w:sz="0" w:space="0" w:color="auto"/>
            <w:right w:val="none" w:sz="0" w:space="0" w:color="auto"/>
          </w:divBdr>
          <w:divsChild>
            <w:div w:id="912470618">
              <w:marLeft w:val="0"/>
              <w:marRight w:val="0"/>
              <w:marTop w:val="0"/>
              <w:marBottom w:val="0"/>
              <w:divBdr>
                <w:top w:val="none" w:sz="0" w:space="0" w:color="auto"/>
                <w:left w:val="none" w:sz="0" w:space="0" w:color="auto"/>
                <w:bottom w:val="none" w:sz="0" w:space="0" w:color="auto"/>
                <w:right w:val="none" w:sz="0" w:space="0" w:color="auto"/>
              </w:divBdr>
              <w:divsChild>
                <w:div w:id="1313372113">
                  <w:marLeft w:val="0"/>
                  <w:marRight w:val="0"/>
                  <w:marTop w:val="0"/>
                  <w:marBottom w:val="0"/>
                  <w:divBdr>
                    <w:top w:val="none" w:sz="0" w:space="0" w:color="auto"/>
                    <w:left w:val="none" w:sz="0" w:space="0" w:color="auto"/>
                    <w:bottom w:val="none" w:sz="0" w:space="0" w:color="auto"/>
                    <w:right w:val="none" w:sz="0" w:space="0" w:color="auto"/>
                  </w:divBdr>
                  <w:divsChild>
                    <w:div w:id="498159242">
                      <w:marLeft w:val="0"/>
                      <w:marRight w:val="0"/>
                      <w:marTop w:val="0"/>
                      <w:marBottom w:val="0"/>
                      <w:divBdr>
                        <w:top w:val="none" w:sz="0" w:space="0" w:color="auto"/>
                        <w:left w:val="none" w:sz="0" w:space="0" w:color="auto"/>
                        <w:bottom w:val="none" w:sz="0" w:space="0" w:color="auto"/>
                        <w:right w:val="none" w:sz="0" w:space="0" w:color="auto"/>
                      </w:divBdr>
                      <w:divsChild>
                        <w:div w:id="1430617021">
                          <w:marLeft w:val="0"/>
                          <w:marRight w:val="0"/>
                          <w:marTop w:val="0"/>
                          <w:marBottom w:val="0"/>
                          <w:divBdr>
                            <w:top w:val="none" w:sz="0" w:space="0" w:color="auto"/>
                            <w:left w:val="none" w:sz="0" w:space="0" w:color="auto"/>
                            <w:bottom w:val="none" w:sz="0" w:space="0" w:color="auto"/>
                            <w:right w:val="none" w:sz="0" w:space="0" w:color="auto"/>
                          </w:divBdr>
                        </w:div>
                      </w:divsChild>
                    </w:div>
                    <w:div w:id="170291737">
                      <w:marLeft w:val="0"/>
                      <w:marRight w:val="0"/>
                      <w:marTop w:val="0"/>
                      <w:marBottom w:val="0"/>
                      <w:divBdr>
                        <w:top w:val="none" w:sz="0" w:space="0" w:color="auto"/>
                        <w:left w:val="none" w:sz="0" w:space="0" w:color="auto"/>
                        <w:bottom w:val="none" w:sz="0" w:space="0" w:color="auto"/>
                        <w:right w:val="none" w:sz="0" w:space="0" w:color="auto"/>
                      </w:divBdr>
                      <w:divsChild>
                        <w:div w:id="1034774389">
                          <w:marLeft w:val="0"/>
                          <w:marRight w:val="0"/>
                          <w:marTop w:val="0"/>
                          <w:marBottom w:val="0"/>
                          <w:divBdr>
                            <w:top w:val="none" w:sz="0" w:space="0" w:color="auto"/>
                            <w:left w:val="none" w:sz="0" w:space="0" w:color="auto"/>
                            <w:bottom w:val="none" w:sz="0" w:space="0" w:color="auto"/>
                            <w:right w:val="none" w:sz="0" w:space="0" w:color="auto"/>
                          </w:divBdr>
                          <w:divsChild>
                            <w:div w:id="1954823345">
                              <w:marLeft w:val="0"/>
                              <w:marRight w:val="0"/>
                              <w:marTop w:val="0"/>
                              <w:marBottom w:val="0"/>
                              <w:divBdr>
                                <w:top w:val="none" w:sz="0" w:space="0" w:color="auto"/>
                                <w:left w:val="none" w:sz="0" w:space="0" w:color="auto"/>
                                <w:bottom w:val="none" w:sz="0" w:space="0" w:color="auto"/>
                                <w:right w:val="none" w:sz="0" w:space="0" w:color="auto"/>
                              </w:divBdr>
                              <w:divsChild>
                                <w:div w:id="1131173914">
                                  <w:marLeft w:val="0"/>
                                  <w:marRight w:val="0"/>
                                  <w:marTop w:val="0"/>
                                  <w:marBottom w:val="0"/>
                                  <w:divBdr>
                                    <w:top w:val="none" w:sz="0" w:space="0" w:color="auto"/>
                                    <w:left w:val="none" w:sz="0" w:space="0" w:color="auto"/>
                                    <w:bottom w:val="none" w:sz="0" w:space="0" w:color="auto"/>
                                    <w:right w:val="none" w:sz="0" w:space="0" w:color="auto"/>
                                  </w:divBdr>
                                  <w:divsChild>
                                    <w:div w:id="41520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996443">
                              <w:marLeft w:val="0"/>
                              <w:marRight w:val="0"/>
                              <w:marTop w:val="0"/>
                              <w:marBottom w:val="0"/>
                              <w:divBdr>
                                <w:top w:val="none" w:sz="0" w:space="0" w:color="auto"/>
                                <w:left w:val="none" w:sz="0" w:space="0" w:color="auto"/>
                                <w:bottom w:val="none" w:sz="0" w:space="0" w:color="auto"/>
                                <w:right w:val="none" w:sz="0" w:space="0" w:color="auto"/>
                              </w:divBdr>
                              <w:divsChild>
                                <w:div w:id="1627471885">
                                  <w:marLeft w:val="0"/>
                                  <w:marRight w:val="0"/>
                                  <w:marTop w:val="0"/>
                                  <w:marBottom w:val="0"/>
                                  <w:divBdr>
                                    <w:top w:val="none" w:sz="0" w:space="0" w:color="auto"/>
                                    <w:left w:val="none" w:sz="0" w:space="0" w:color="auto"/>
                                    <w:bottom w:val="none" w:sz="0" w:space="0" w:color="auto"/>
                                    <w:right w:val="none" w:sz="0" w:space="0" w:color="auto"/>
                                  </w:divBdr>
                                  <w:divsChild>
                                    <w:div w:id="106949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19564">
                              <w:marLeft w:val="0"/>
                              <w:marRight w:val="0"/>
                              <w:marTop w:val="0"/>
                              <w:marBottom w:val="0"/>
                              <w:divBdr>
                                <w:top w:val="none" w:sz="0" w:space="0" w:color="auto"/>
                                <w:left w:val="none" w:sz="0" w:space="0" w:color="auto"/>
                                <w:bottom w:val="none" w:sz="0" w:space="0" w:color="auto"/>
                                <w:right w:val="none" w:sz="0" w:space="0" w:color="auto"/>
                              </w:divBdr>
                              <w:divsChild>
                                <w:div w:id="422994041">
                                  <w:marLeft w:val="0"/>
                                  <w:marRight w:val="0"/>
                                  <w:marTop w:val="0"/>
                                  <w:marBottom w:val="0"/>
                                  <w:divBdr>
                                    <w:top w:val="none" w:sz="0" w:space="0" w:color="auto"/>
                                    <w:left w:val="none" w:sz="0" w:space="0" w:color="auto"/>
                                    <w:bottom w:val="none" w:sz="0" w:space="0" w:color="auto"/>
                                    <w:right w:val="none" w:sz="0" w:space="0" w:color="auto"/>
                                  </w:divBdr>
                                  <w:divsChild>
                                    <w:div w:id="15010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919743">
      <w:bodyDiv w:val="1"/>
      <w:marLeft w:val="0"/>
      <w:marRight w:val="0"/>
      <w:marTop w:val="0"/>
      <w:marBottom w:val="0"/>
      <w:divBdr>
        <w:top w:val="none" w:sz="0" w:space="0" w:color="auto"/>
        <w:left w:val="none" w:sz="0" w:space="0" w:color="auto"/>
        <w:bottom w:val="none" w:sz="0" w:space="0" w:color="auto"/>
        <w:right w:val="none" w:sz="0" w:space="0" w:color="auto"/>
      </w:divBdr>
    </w:div>
    <w:div w:id="724379472">
      <w:bodyDiv w:val="1"/>
      <w:marLeft w:val="0"/>
      <w:marRight w:val="0"/>
      <w:marTop w:val="0"/>
      <w:marBottom w:val="0"/>
      <w:divBdr>
        <w:top w:val="none" w:sz="0" w:space="0" w:color="auto"/>
        <w:left w:val="none" w:sz="0" w:space="0" w:color="auto"/>
        <w:bottom w:val="none" w:sz="0" w:space="0" w:color="auto"/>
        <w:right w:val="none" w:sz="0" w:space="0" w:color="auto"/>
      </w:divBdr>
    </w:div>
    <w:div w:id="828835648">
      <w:bodyDiv w:val="1"/>
      <w:marLeft w:val="0"/>
      <w:marRight w:val="0"/>
      <w:marTop w:val="0"/>
      <w:marBottom w:val="0"/>
      <w:divBdr>
        <w:top w:val="none" w:sz="0" w:space="0" w:color="auto"/>
        <w:left w:val="none" w:sz="0" w:space="0" w:color="auto"/>
        <w:bottom w:val="none" w:sz="0" w:space="0" w:color="auto"/>
        <w:right w:val="none" w:sz="0" w:space="0" w:color="auto"/>
      </w:divBdr>
    </w:div>
    <w:div w:id="846015790">
      <w:bodyDiv w:val="1"/>
      <w:marLeft w:val="0"/>
      <w:marRight w:val="0"/>
      <w:marTop w:val="0"/>
      <w:marBottom w:val="0"/>
      <w:divBdr>
        <w:top w:val="none" w:sz="0" w:space="0" w:color="auto"/>
        <w:left w:val="none" w:sz="0" w:space="0" w:color="auto"/>
        <w:bottom w:val="none" w:sz="0" w:space="0" w:color="auto"/>
        <w:right w:val="none" w:sz="0" w:space="0" w:color="auto"/>
      </w:divBdr>
    </w:div>
    <w:div w:id="897320001">
      <w:bodyDiv w:val="1"/>
      <w:marLeft w:val="0"/>
      <w:marRight w:val="0"/>
      <w:marTop w:val="0"/>
      <w:marBottom w:val="0"/>
      <w:divBdr>
        <w:top w:val="none" w:sz="0" w:space="0" w:color="auto"/>
        <w:left w:val="none" w:sz="0" w:space="0" w:color="auto"/>
        <w:bottom w:val="none" w:sz="0" w:space="0" w:color="auto"/>
        <w:right w:val="none" w:sz="0" w:space="0" w:color="auto"/>
      </w:divBdr>
    </w:div>
    <w:div w:id="1130365387">
      <w:bodyDiv w:val="1"/>
      <w:marLeft w:val="0"/>
      <w:marRight w:val="0"/>
      <w:marTop w:val="0"/>
      <w:marBottom w:val="0"/>
      <w:divBdr>
        <w:top w:val="none" w:sz="0" w:space="0" w:color="auto"/>
        <w:left w:val="none" w:sz="0" w:space="0" w:color="auto"/>
        <w:bottom w:val="none" w:sz="0" w:space="0" w:color="auto"/>
        <w:right w:val="none" w:sz="0" w:space="0" w:color="auto"/>
      </w:divBdr>
      <w:divsChild>
        <w:div w:id="218438828">
          <w:marLeft w:val="0"/>
          <w:marRight w:val="0"/>
          <w:marTop w:val="0"/>
          <w:marBottom w:val="0"/>
          <w:divBdr>
            <w:top w:val="none" w:sz="0" w:space="0" w:color="auto"/>
            <w:left w:val="none" w:sz="0" w:space="0" w:color="auto"/>
            <w:bottom w:val="none" w:sz="0" w:space="0" w:color="auto"/>
            <w:right w:val="none" w:sz="0" w:space="0" w:color="auto"/>
          </w:divBdr>
          <w:divsChild>
            <w:div w:id="563757034">
              <w:marLeft w:val="0"/>
              <w:marRight w:val="0"/>
              <w:marTop w:val="0"/>
              <w:marBottom w:val="0"/>
              <w:divBdr>
                <w:top w:val="none" w:sz="0" w:space="0" w:color="auto"/>
                <w:left w:val="none" w:sz="0" w:space="0" w:color="auto"/>
                <w:bottom w:val="none" w:sz="0" w:space="0" w:color="auto"/>
                <w:right w:val="none" w:sz="0" w:space="0" w:color="auto"/>
              </w:divBdr>
              <w:divsChild>
                <w:div w:id="1778674069">
                  <w:marLeft w:val="0"/>
                  <w:marRight w:val="0"/>
                  <w:marTop w:val="0"/>
                  <w:marBottom w:val="0"/>
                  <w:divBdr>
                    <w:top w:val="none" w:sz="0" w:space="0" w:color="auto"/>
                    <w:left w:val="none" w:sz="0" w:space="0" w:color="auto"/>
                    <w:bottom w:val="none" w:sz="0" w:space="0" w:color="auto"/>
                    <w:right w:val="none" w:sz="0" w:space="0" w:color="auto"/>
                  </w:divBdr>
                  <w:divsChild>
                    <w:div w:id="14615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336045">
          <w:marLeft w:val="0"/>
          <w:marRight w:val="0"/>
          <w:marTop w:val="0"/>
          <w:marBottom w:val="0"/>
          <w:divBdr>
            <w:top w:val="none" w:sz="0" w:space="0" w:color="auto"/>
            <w:left w:val="none" w:sz="0" w:space="0" w:color="auto"/>
            <w:bottom w:val="none" w:sz="0" w:space="0" w:color="auto"/>
            <w:right w:val="none" w:sz="0" w:space="0" w:color="auto"/>
          </w:divBdr>
          <w:divsChild>
            <w:div w:id="2048291683">
              <w:marLeft w:val="0"/>
              <w:marRight w:val="0"/>
              <w:marTop w:val="0"/>
              <w:marBottom w:val="0"/>
              <w:divBdr>
                <w:top w:val="none" w:sz="0" w:space="0" w:color="auto"/>
                <w:left w:val="none" w:sz="0" w:space="0" w:color="auto"/>
                <w:bottom w:val="none" w:sz="0" w:space="0" w:color="auto"/>
                <w:right w:val="none" w:sz="0" w:space="0" w:color="auto"/>
              </w:divBdr>
              <w:divsChild>
                <w:div w:id="692460959">
                  <w:marLeft w:val="0"/>
                  <w:marRight w:val="0"/>
                  <w:marTop w:val="0"/>
                  <w:marBottom w:val="0"/>
                  <w:divBdr>
                    <w:top w:val="none" w:sz="0" w:space="0" w:color="auto"/>
                    <w:left w:val="none" w:sz="0" w:space="0" w:color="auto"/>
                    <w:bottom w:val="none" w:sz="0" w:space="0" w:color="auto"/>
                    <w:right w:val="none" w:sz="0" w:space="0" w:color="auto"/>
                  </w:divBdr>
                  <w:divsChild>
                    <w:div w:id="2518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46533">
          <w:marLeft w:val="0"/>
          <w:marRight w:val="0"/>
          <w:marTop w:val="0"/>
          <w:marBottom w:val="0"/>
          <w:divBdr>
            <w:top w:val="none" w:sz="0" w:space="0" w:color="auto"/>
            <w:left w:val="none" w:sz="0" w:space="0" w:color="auto"/>
            <w:bottom w:val="none" w:sz="0" w:space="0" w:color="auto"/>
            <w:right w:val="none" w:sz="0" w:space="0" w:color="auto"/>
          </w:divBdr>
          <w:divsChild>
            <w:div w:id="1142040640">
              <w:marLeft w:val="0"/>
              <w:marRight w:val="0"/>
              <w:marTop w:val="0"/>
              <w:marBottom w:val="0"/>
              <w:divBdr>
                <w:top w:val="none" w:sz="0" w:space="0" w:color="auto"/>
                <w:left w:val="none" w:sz="0" w:space="0" w:color="auto"/>
                <w:bottom w:val="none" w:sz="0" w:space="0" w:color="auto"/>
                <w:right w:val="none" w:sz="0" w:space="0" w:color="auto"/>
              </w:divBdr>
            </w:div>
          </w:divsChild>
        </w:div>
        <w:div w:id="159932048">
          <w:marLeft w:val="0"/>
          <w:marRight w:val="0"/>
          <w:marTop w:val="0"/>
          <w:marBottom w:val="0"/>
          <w:divBdr>
            <w:top w:val="none" w:sz="0" w:space="0" w:color="auto"/>
            <w:left w:val="none" w:sz="0" w:space="0" w:color="auto"/>
            <w:bottom w:val="none" w:sz="0" w:space="0" w:color="auto"/>
            <w:right w:val="none" w:sz="0" w:space="0" w:color="auto"/>
          </w:divBdr>
          <w:divsChild>
            <w:div w:id="368650503">
              <w:marLeft w:val="0"/>
              <w:marRight w:val="0"/>
              <w:marTop w:val="0"/>
              <w:marBottom w:val="0"/>
              <w:divBdr>
                <w:top w:val="none" w:sz="0" w:space="0" w:color="auto"/>
                <w:left w:val="none" w:sz="0" w:space="0" w:color="auto"/>
                <w:bottom w:val="none" w:sz="0" w:space="0" w:color="auto"/>
                <w:right w:val="none" w:sz="0" w:space="0" w:color="auto"/>
              </w:divBdr>
            </w:div>
          </w:divsChild>
        </w:div>
        <w:div w:id="692607744">
          <w:marLeft w:val="0"/>
          <w:marRight w:val="0"/>
          <w:marTop w:val="0"/>
          <w:marBottom w:val="0"/>
          <w:divBdr>
            <w:top w:val="none" w:sz="0" w:space="0" w:color="auto"/>
            <w:left w:val="none" w:sz="0" w:space="0" w:color="auto"/>
            <w:bottom w:val="none" w:sz="0" w:space="0" w:color="auto"/>
            <w:right w:val="none" w:sz="0" w:space="0" w:color="auto"/>
          </w:divBdr>
          <w:divsChild>
            <w:div w:id="544366333">
              <w:marLeft w:val="0"/>
              <w:marRight w:val="0"/>
              <w:marTop w:val="0"/>
              <w:marBottom w:val="0"/>
              <w:divBdr>
                <w:top w:val="none" w:sz="0" w:space="0" w:color="auto"/>
                <w:left w:val="none" w:sz="0" w:space="0" w:color="auto"/>
                <w:bottom w:val="none" w:sz="0" w:space="0" w:color="auto"/>
                <w:right w:val="none" w:sz="0" w:space="0" w:color="auto"/>
              </w:divBdr>
              <w:divsChild>
                <w:div w:id="824317204">
                  <w:marLeft w:val="0"/>
                  <w:marRight w:val="0"/>
                  <w:marTop w:val="0"/>
                  <w:marBottom w:val="0"/>
                  <w:divBdr>
                    <w:top w:val="none" w:sz="0" w:space="0" w:color="auto"/>
                    <w:left w:val="none" w:sz="0" w:space="0" w:color="auto"/>
                    <w:bottom w:val="none" w:sz="0" w:space="0" w:color="auto"/>
                    <w:right w:val="none" w:sz="0" w:space="0" w:color="auto"/>
                  </w:divBdr>
                  <w:divsChild>
                    <w:div w:id="490558691">
                      <w:marLeft w:val="0"/>
                      <w:marRight w:val="0"/>
                      <w:marTop w:val="0"/>
                      <w:marBottom w:val="0"/>
                      <w:divBdr>
                        <w:top w:val="none" w:sz="0" w:space="0" w:color="auto"/>
                        <w:left w:val="none" w:sz="0" w:space="0" w:color="auto"/>
                        <w:bottom w:val="none" w:sz="0" w:space="0" w:color="auto"/>
                        <w:right w:val="none" w:sz="0" w:space="0" w:color="auto"/>
                      </w:divBdr>
                      <w:divsChild>
                        <w:div w:id="1823812949">
                          <w:marLeft w:val="0"/>
                          <w:marRight w:val="0"/>
                          <w:marTop w:val="0"/>
                          <w:marBottom w:val="0"/>
                          <w:divBdr>
                            <w:top w:val="none" w:sz="0" w:space="0" w:color="auto"/>
                            <w:left w:val="none" w:sz="0" w:space="0" w:color="auto"/>
                            <w:bottom w:val="none" w:sz="0" w:space="0" w:color="auto"/>
                            <w:right w:val="none" w:sz="0" w:space="0" w:color="auto"/>
                          </w:divBdr>
                        </w:div>
                      </w:divsChild>
                    </w:div>
                    <w:div w:id="2106880990">
                      <w:marLeft w:val="0"/>
                      <w:marRight w:val="0"/>
                      <w:marTop w:val="0"/>
                      <w:marBottom w:val="0"/>
                      <w:divBdr>
                        <w:top w:val="none" w:sz="0" w:space="0" w:color="auto"/>
                        <w:left w:val="none" w:sz="0" w:space="0" w:color="auto"/>
                        <w:bottom w:val="none" w:sz="0" w:space="0" w:color="auto"/>
                        <w:right w:val="none" w:sz="0" w:space="0" w:color="auto"/>
                      </w:divBdr>
                      <w:divsChild>
                        <w:div w:id="892346523">
                          <w:marLeft w:val="0"/>
                          <w:marRight w:val="0"/>
                          <w:marTop w:val="0"/>
                          <w:marBottom w:val="0"/>
                          <w:divBdr>
                            <w:top w:val="none" w:sz="0" w:space="0" w:color="auto"/>
                            <w:left w:val="none" w:sz="0" w:space="0" w:color="auto"/>
                            <w:bottom w:val="none" w:sz="0" w:space="0" w:color="auto"/>
                            <w:right w:val="none" w:sz="0" w:space="0" w:color="auto"/>
                          </w:divBdr>
                          <w:divsChild>
                            <w:div w:id="1294092243">
                              <w:marLeft w:val="0"/>
                              <w:marRight w:val="0"/>
                              <w:marTop w:val="0"/>
                              <w:marBottom w:val="0"/>
                              <w:divBdr>
                                <w:top w:val="none" w:sz="0" w:space="0" w:color="auto"/>
                                <w:left w:val="none" w:sz="0" w:space="0" w:color="auto"/>
                                <w:bottom w:val="none" w:sz="0" w:space="0" w:color="auto"/>
                                <w:right w:val="none" w:sz="0" w:space="0" w:color="auto"/>
                              </w:divBdr>
                              <w:divsChild>
                                <w:div w:id="963080962">
                                  <w:marLeft w:val="0"/>
                                  <w:marRight w:val="0"/>
                                  <w:marTop w:val="0"/>
                                  <w:marBottom w:val="0"/>
                                  <w:divBdr>
                                    <w:top w:val="none" w:sz="0" w:space="0" w:color="auto"/>
                                    <w:left w:val="none" w:sz="0" w:space="0" w:color="auto"/>
                                    <w:bottom w:val="none" w:sz="0" w:space="0" w:color="auto"/>
                                    <w:right w:val="none" w:sz="0" w:space="0" w:color="auto"/>
                                  </w:divBdr>
                                  <w:divsChild>
                                    <w:div w:id="15890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757">
                              <w:marLeft w:val="0"/>
                              <w:marRight w:val="0"/>
                              <w:marTop w:val="0"/>
                              <w:marBottom w:val="0"/>
                              <w:divBdr>
                                <w:top w:val="none" w:sz="0" w:space="0" w:color="auto"/>
                                <w:left w:val="none" w:sz="0" w:space="0" w:color="auto"/>
                                <w:bottom w:val="none" w:sz="0" w:space="0" w:color="auto"/>
                                <w:right w:val="none" w:sz="0" w:space="0" w:color="auto"/>
                              </w:divBdr>
                              <w:divsChild>
                                <w:div w:id="843009818">
                                  <w:marLeft w:val="0"/>
                                  <w:marRight w:val="0"/>
                                  <w:marTop w:val="0"/>
                                  <w:marBottom w:val="0"/>
                                  <w:divBdr>
                                    <w:top w:val="none" w:sz="0" w:space="0" w:color="auto"/>
                                    <w:left w:val="none" w:sz="0" w:space="0" w:color="auto"/>
                                    <w:bottom w:val="none" w:sz="0" w:space="0" w:color="auto"/>
                                    <w:right w:val="none" w:sz="0" w:space="0" w:color="auto"/>
                                  </w:divBdr>
                                  <w:divsChild>
                                    <w:div w:id="96982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412">
                              <w:marLeft w:val="0"/>
                              <w:marRight w:val="0"/>
                              <w:marTop w:val="0"/>
                              <w:marBottom w:val="0"/>
                              <w:divBdr>
                                <w:top w:val="none" w:sz="0" w:space="0" w:color="auto"/>
                                <w:left w:val="none" w:sz="0" w:space="0" w:color="auto"/>
                                <w:bottom w:val="none" w:sz="0" w:space="0" w:color="auto"/>
                                <w:right w:val="none" w:sz="0" w:space="0" w:color="auto"/>
                              </w:divBdr>
                              <w:divsChild>
                                <w:div w:id="795761588">
                                  <w:marLeft w:val="0"/>
                                  <w:marRight w:val="0"/>
                                  <w:marTop w:val="0"/>
                                  <w:marBottom w:val="0"/>
                                  <w:divBdr>
                                    <w:top w:val="none" w:sz="0" w:space="0" w:color="auto"/>
                                    <w:left w:val="none" w:sz="0" w:space="0" w:color="auto"/>
                                    <w:bottom w:val="none" w:sz="0" w:space="0" w:color="auto"/>
                                    <w:right w:val="none" w:sz="0" w:space="0" w:color="auto"/>
                                  </w:divBdr>
                                  <w:divsChild>
                                    <w:div w:id="41255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3896960">
      <w:bodyDiv w:val="1"/>
      <w:marLeft w:val="0"/>
      <w:marRight w:val="0"/>
      <w:marTop w:val="0"/>
      <w:marBottom w:val="0"/>
      <w:divBdr>
        <w:top w:val="none" w:sz="0" w:space="0" w:color="auto"/>
        <w:left w:val="none" w:sz="0" w:space="0" w:color="auto"/>
        <w:bottom w:val="none" w:sz="0" w:space="0" w:color="auto"/>
        <w:right w:val="none" w:sz="0" w:space="0" w:color="auto"/>
      </w:divBdr>
      <w:divsChild>
        <w:div w:id="1565605021">
          <w:marLeft w:val="0"/>
          <w:marRight w:val="0"/>
          <w:marTop w:val="0"/>
          <w:marBottom w:val="0"/>
          <w:divBdr>
            <w:top w:val="none" w:sz="0" w:space="0" w:color="auto"/>
            <w:left w:val="none" w:sz="0" w:space="0" w:color="auto"/>
            <w:bottom w:val="none" w:sz="0" w:space="0" w:color="auto"/>
            <w:right w:val="none" w:sz="0" w:space="0" w:color="auto"/>
          </w:divBdr>
          <w:divsChild>
            <w:div w:id="1304696342">
              <w:marLeft w:val="0"/>
              <w:marRight w:val="0"/>
              <w:marTop w:val="0"/>
              <w:marBottom w:val="0"/>
              <w:divBdr>
                <w:top w:val="none" w:sz="0" w:space="0" w:color="auto"/>
                <w:left w:val="none" w:sz="0" w:space="0" w:color="auto"/>
                <w:bottom w:val="none" w:sz="0" w:space="0" w:color="auto"/>
                <w:right w:val="none" w:sz="0" w:space="0" w:color="auto"/>
              </w:divBdr>
              <w:divsChild>
                <w:div w:id="1859076706">
                  <w:marLeft w:val="0"/>
                  <w:marRight w:val="0"/>
                  <w:marTop w:val="0"/>
                  <w:marBottom w:val="0"/>
                  <w:divBdr>
                    <w:top w:val="none" w:sz="0" w:space="0" w:color="auto"/>
                    <w:left w:val="none" w:sz="0" w:space="0" w:color="auto"/>
                    <w:bottom w:val="none" w:sz="0" w:space="0" w:color="auto"/>
                    <w:right w:val="none" w:sz="0" w:space="0" w:color="auto"/>
                  </w:divBdr>
                  <w:divsChild>
                    <w:div w:id="139338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35083">
          <w:marLeft w:val="0"/>
          <w:marRight w:val="0"/>
          <w:marTop w:val="0"/>
          <w:marBottom w:val="0"/>
          <w:divBdr>
            <w:top w:val="none" w:sz="0" w:space="0" w:color="auto"/>
            <w:left w:val="none" w:sz="0" w:space="0" w:color="auto"/>
            <w:bottom w:val="none" w:sz="0" w:space="0" w:color="auto"/>
            <w:right w:val="none" w:sz="0" w:space="0" w:color="auto"/>
          </w:divBdr>
          <w:divsChild>
            <w:div w:id="1497722421">
              <w:marLeft w:val="0"/>
              <w:marRight w:val="0"/>
              <w:marTop w:val="0"/>
              <w:marBottom w:val="0"/>
              <w:divBdr>
                <w:top w:val="none" w:sz="0" w:space="0" w:color="auto"/>
                <w:left w:val="none" w:sz="0" w:space="0" w:color="auto"/>
                <w:bottom w:val="none" w:sz="0" w:space="0" w:color="auto"/>
                <w:right w:val="none" w:sz="0" w:space="0" w:color="auto"/>
              </w:divBdr>
              <w:divsChild>
                <w:div w:id="429542728">
                  <w:marLeft w:val="0"/>
                  <w:marRight w:val="0"/>
                  <w:marTop w:val="0"/>
                  <w:marBottom w:val="0"/>
                  <w:divBdr>
                    <w:top w:val="none" w:sz="0" w:space="0" w:color="auto"/>
                    <w:left w:val="none" w:sz="0" w:space="0" w:color="auto"/>
                    <w:bottom w:val="none" w:sz="0" w:space="0" w:color="auto"/>
                    <w:right w:val="none" w:sz="0" w:space="0" w:color="auto"/>
                  </w:divBdr>
                  <w:divsChild>
                    <w:div w:id="779371303">
                      <w:marLeft w:val="0"/>
                      <w:marRight w:val="0"/>
                      <w:marTop w:val="0"/>
                      <w:marBottom w:val="0"/>
                      <w:divBdr>
                        <w:top w:val="none" w:sz="0" w:space="0" w:color="auto"/>
                        <w:left w:val="none" w:sz="0" w:space="0" w:color="auto"/>
                        <w:bottom w:val="none" w:sz="0" w:space="0" w:color="auto"/>
                        <w:right w:val="none" w:sz="0" w:space="0" w:color="auto"/>
                      </w:divBdr>
                      <w:divsChild>
                        <w:div w:id="1519277060">
                          <w:marLeft w:val="0"/>
                          <w:marRight w:val="0"/>
                          <w:marTop w:val="0"/>
                          <w:marBottom w:val="0"/>
                          <w:divBdr>
                            <w:top w:val="none" w:sz="0" w:space="0" w:color="auto"/>
                            <w:left w:val="none" w:sz="0" w:space="0" w:color="auto"/>
                            <w:bottom w:val="none" w:sz="0" w:space="0" w:color="auto"/>
                            <w:right w:val="none" w:sz="0" w:space="0" w:color="auto"/>
                          </w:divBdr>
                        </w:div>
                      </w:divsChild>
                    </w:div>
                    <w:div w:id="1007487009">
                      <w:marLeft w:val="0"/>
                      <w:marRight w:val="0"/>
                      <w:marTop w:val="0"/>
                      <w:marBottom w:val="0"/>
                      <w:divBdr>
                        <w:top w:val="none" w:sz="0" w:space="0" w:color="auto"/>
                        <w:left w:val="none" w:sz="0" w:space="0" w:color="auto"/>
                        <w:bottom w:val="none" w:sz="0" w:space="0" w:color="auto"/>
                        <w:right w:val="none" w:sz="0" w:space="0" w:color="auto"/>
                      </w:divBdr>
                    </w:div>
                    <w:div w:id="878518885">
                      <w:marLeft w:val="0"/>
                      <w:marRight w:val="0"/>
                      <w:marTop w:val="0"/>
                      <w:marBottom w:val="0"/>
                      <w:divBdr>
                        <w:top w:val="none" w:sz="0" w:space="0" w:color="auto"/>
                        <w:left w:val="none" w:sz="0" w:space="0" w:color="auto"/>
                        <w:bottom w:val="none" w:sz="0" w:space="0" w:color="auto"/>
                        <w:right w:val="none" w:sz="0" w:space="0" w:color="auto"/>
                      </w:divBdr>
                      <w:divsChild>
                        <w:div w:id="1966421858">
                          <w:marLeft w:val="0"/>
                          <w:marRight w:val="0"/>
                          <w:marTop w:val="0"/>
                          <w:marBottom w:val="0"/>
                          <w:divBdr>
                            <w:top w:val="none" w:sz="0" w:space="0" w:color="auto"/>
                            <w:left w:val="none" w:sz="0" w:space="0" w:color="auto"/>
                            <w:bottom w:val="none" w:sz="0" w:space="0" w:color="auto"/>
                            <w:right w:val="none" w:sz="0" w:space="0" w:color="auto"/>
                          </w:divBdr>
                          <w:divsChild>
                            <w:div w:id="1462849084">
                              <w:marLeft w:val="0"/>
                              <w:marRight w:val="0"/>
                              <w:marTop w:val="0"/>
                              <w:marBottom w:val="0"/>
                              <w:divBdr>
                                <w:top w:val="none" w:sz="0" w:space="0" w:color="auto"/>
                                <w:left w:val="none" w:sz="0" w:space="0" w:color="auto"/>
                                <w:bottom w:val="none" w:sz="0" w:space="0" w:color="auto"/>
                                <w:right w:val="none" w:sz="0" w:space="0" w:color="auto"/>
                              </w:divBdr>
                              <w:divsChild>
                                <w:div w:id="14566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943135">
          <w:marLeft w:val="0"/>
          <w:marRight w:val="0"/>
          <w:marTop w:val="0"/>
          <w:marBottom w:val="0"/>
          <w:divBdr>
            <w:top w:val="none" w:sz="0" w:space="0" w:color="auto"/>
            <w:left w:val="none" w:sz="0" w:space="0" w:color="auto"/>
            <w:bottom w:val="none" w:sz="0" w:space="0" w:color="auto"/>
            <w:right w:val="none" w:sz="0" w:space="0" w:color="auto"/>
          </w:divBdr>
          <w:divsChild>
            <w:div w:id="1558280827">
              <w:marLeft w:val="0"/>
              <w:marRight w:val="0"/>
              <w:marTop w:val="0"/>
              <w:marBottom w:val="0"/>
              <w:divBdr>
                <w:top w:val="none" w:sz="0" w:space="0" w:color="auto"/>
                <w:left w:val="none" w:sz="0" w:space="0" w:color="auto"/>
                <w:bottom w:val="none" w:sz="0" w:space="0" w:color="auto"/>
                <w:right w:val="none" w:sz="0" w:space="0" w:color="auto"/>
              </w:divBdr>
              <w:divsChild>
                <w:div w:id="333849608">
                  <w:marLeft w:val="0"/>
                  <w:marRight w:val="0"/>
                  <w:marTop w:val="0"/>
                  <w:marBottom w:val="0"/>
                  <w:divBdr>
                    <w:top w:val="none" w:sz="0" w:space="0" w:color="auto"/>
                    <w:left w:val="none" w:sz="0" w:space="0" w:color="auto"/>
                    <w:bottom w:val="none" w:sz="0" w:space="0" w:color="auto"/>
                    <w:right w:val="none" w:sz="0" w:space="0" w:color="auto"/>
                  </w:divBdr>
                  <w:divsChild>
                    <w:div w:id="128496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242080">
          <w:marLeft w:val="0"/>
          <w:marRight w:val="0"/>
          <w:marTop w:val="0"/>
          <w:marBottom w:val="0"/>
          <w:divBdr>
            <w:top w:val="none" w:sz="0" w:space="0" w:color="auto"/>
            <w:left w:val="none" w:sz="0" w:space="0" w:color="auto"/>
            <w:bottom w:val="none" w:sz="0" w:space="0" w:color="auto"/>
            <w:right w:val="none" w:sz="0" w:space="0" w:color="auto"/>
          </w:divBdr>
          <w:divsChild>
            <w:div w:id="2102217997">
              <w:marLeft w:val="0"/>
              <w:marRight w:val="0"/>
              <w:marTop w:val="0"/>
              <w:marBottom w:val="0"/>
              <w:divBdr>
                <w:top w:val="none" w:sz="0" w:space="0" w:color="auto"/>
                <w:left w:val="none" w:sz="0" w:space="0" w:color="auto"/>
                <w:bottom w:val="none" w:sz="0" w:space="0" w:color="auto"/>
                <w:right w:val="none" w:sz="0" w:space="0" w:color="auto"/>
              </w:divBdr>
            </w:div>
          </w:divsChild>
        </w:div>
        <w:div w:id="808091491">
          <w:marLeft w:val="0"/>
          <w:marRight w:val="0"/>
          <w:marTop w:val="0"/>
          <w:marBottom w:val="0"/>
          <w:divBdr>
            <w:top w:val="none" w:sz="0" w:space="0" w:color="auto"/>
            <w:left w:val="none" w:sz="0" w:space="0" w:color="auto"/>
            <w:bottom w:val="none" w:sz="0" w:space="0" w:color="auto"/>
            <w:right w:val="none" w:sz="0" w:space="0" w:color="auto"/>
          </w:divBdr>
          <w:divsChild>
            <w:div w:id="773405868">
              <w:marLeft w:val="0"/>
              <w:marRight w:val="0"/>
              <w:marTop w:val="0"/>
              <w:marBottom w:val="0"/>
              <w:divBdr>
                <w:top w:val="none" w:sz="0" w:space="0" w:color="auto"/>
                <w:left w:val="none" w:sz="0" w:space="0" w:color="auto"/>
                <w:bottom w:val="none" w:sz="0" w:space="0" w:color="auto"/>
                <w:right w:val="none" w:sz="0" w:space="0" w:color="auto"/>
              </w:divBdr>
            </w:div>
          </w:divsChild>
        </w:div>
        <w:div w:id="1202011524">
          <w:marLeft w:val="0"/>
          <w:marRight w:val="0"/>
          <w:marTop w:val="0"/>
          <w:marBottom w:val="0"/>
          <w:divBdr>
            <w:top w:val="none" w:sz="0" w:space="0" w:color="auto"/>
            <w:left w:val="none" w:sz="0" w:space="0" w:color="auto"/>
            <w:bottom w:val="none" w:sz="0" w:space="0" w:color="auto"/>
            <w:right w:val="none" w:sz="0" w:space="0" w:color="auto"/>
          </w:divBdr>
          <w:divsChild>
            <w:div w:id="1929072894">
              <w:marLeft w:val="0"/>
              <w:marRight w:val="0"/>
              <w:marTop w:val="0"/>
              <w:marBottom w:val="0"/>
              <w:divBdr>
                <w:top w:val="none" w:sz="0" w:space="0" w:color="auto"/>
                <w:left w:val="none" w:sz="0" w:space="0" w:color="auto"/>
                <w:bottom w:val="none" w:sz="0" w:space="0" w:color="auto"/>
                <w:right w:val="none" w:sz="0" w:space="0" w:color="auto"/>
              </w:divBdr>
              <w:divsChild>
                <w:div w:id="1822884827">
                  <w:marLeft w:val="0"/>
                  <w:marRight w:val="0"/>
                  <w:marTop w:val="0"/>
                  <w:marBottom w:val="0"/>
                  <w:divBdr>
                    <w:top w:val="none" w:sz="0" w:space="0" w:color="auto"/>
                    <w:left w:val="none" w:sz="0" w:space="0" w:color="auto"/>
                    <w:bottom w:val="none" w:sz="0" w:space="0" w:color="auto"/>
                    <w:right w:val="none" w:sz="0" w:space="0" w:color="auto"/>
                  </w:divBdr>
                  <w:divsChild>
                    <w:div w:id="1436754654">
                      <w:marLeft w:val="0"/>
                      <w:marRight w:val="0"/>
                      <w:marTop w:val="0"/>
                      <w:marBottom w:val="0"/>
                      <w:divBdr>
                        <w:top w:val="none" w:sz="0" w:space="0" w:color="auto"/>
                        <w:left w:val="none" w:sz="0" w:space="0" w:color="auto"/>
                        <w:bottom w:val="none" w:sz="0" w:space="0" w:color="auto"/>
                        <w:right w:val="none" w:sz="0" w:space="0" w:color="auto"/>
                      </w:divBdr>
                      <w:divsChild>
                        <w:div w:id="766851775">
                          <w:marLeft w:val="0"/>
                          <w:marRight w:val="0"/>
                          <w:marTop w:val="0"/>
                          <w:marBottom w:val="0"/>
                          <w:divBdr>
                            <w:top w:val="none" w:sz="0" w:space="0" w:color="auto"/>
                            <w:left w:val="none" w:sz="0" w:space="0" w:color="auto"/>
                            <w:bottom w:val="none" w:sz="0" w:space="0" w:color="auto"/>
                            <w:right w:val="none" w:sz="0" w:space="0" w:color="auto"/>
                          </w:divBdr>
                        </w:div>
                      </w:divsChild>
                    </w:div>
                    <w:div w:id="1055394990">
                      <w:marLeft w:val="0"/>
                      <w:marRight w:val="0"/>
                      <w:marTop w:val="0"/>
                      <w:marBottom w:val="0"/>
                      <w:divBdr>
                        <w:top w:val="none" w:sz="0" w:space="0" w:color="auto"/>
                        <w:left w:val="none" w:sz="0" w:space="0" w:color="auto"/>
                        <w:bottom w:val="none" w:sz="0" w:space="0" w:color="auto"/>
                        <w:right w:val="none" w:sz="0" w:space="0" w:color="auto"/>
                      </w:divBdr>
                      <w:divsChild>
                        <w:div w:id="1072236836">
                          <w:marLeft w:val="0"/>
                          <w:marRight w:val="0"/>
                          <w:marTop w:val="0"/>
                          <w:marBottom w:val="0"/>
                          <w:divBdr>
                            <w:top w:val="none" w:sz="0" w:space="0" w:color="auto"/>
                            <w:left w:val="none" w:sz="0" w:space="0" w:color="auto"/>
                            <w:bottom w:val="none" w:sz="0" w:space="0" w:color="auto"/>
                            <w:right w:val="none" w:sz="0" w:space="0" w:color="auto"/>
                          </w:divBdr>
                          <w:divsChild>
                            <w:div w:id="1297100134">
                              <w:marLeft w:val="0"/>
                              <w:marRight w:val="0"/>
                              <w:marTop w:val="0"/>
                              <w:marBottom w:val="0"/>
                              <w:divBdr>
                                <w:top w:val="none" w:sz="0" w:space="0" w:color="auto"/>
                                <w:left w:val="none" w:sz="0" w:space="0" w:color="auto"/>
                                <w:bottom w:val="none" w:sz="0" w:space="0" w:color="auto"/>
                                <w:right w:val="none" w:sz="0" w:space="0" w:color="auto"/>
                              </w:divBdr>
                              <w:divsChild>
                                <w:div w:id="123239775">
                                  <w:marLeft w:val="0"/>
                                  <w:marRight w:val="0"/>
                                  <w:marTop w:val="0"/>
                                  <w:marBottom w:val="0"/>
                                  <w:divBdr>
                                    <w:top w:val="none" w:sz="0" w:space="0" w:color="auto"/>
                                    <w:left w:val="none" w:sz="0" w:space="0" w:color="auto"/>
                                    <w:bottom w:val="none" w:sz="0" w:space="0" w:color="auto"/>
                                    <w:right w:val="none" w:sz="0" w:space="0" w:color="auto"/>
                                  </w:divBdr>
                                  <w:divsChild>
                                    <w:div w:id="5450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613099">
                              <w:marLeft w:val="0"/>
                              <w:marRight w:val="0"/>
                              <w:marTop w:val="0"/>
                              <w:marBottom w:val="0"/>
                              <w:divBdr>
                                <w:top w:val="none" w:sz="0" w:space="0" w:color="auto"/>
                                <w:left w:val="none" w:sz="0" w:space="0" w:color="auto"/>
                                <w:bottom w:val="none" w:sz="0" w:space="0" w:color="auto"/>
                                <w:right w:val="none" w:sz="0" w:space="0" w:color="auto"/>
                              </w:divBdr>
                              <w:divsChild>
                                <w:div w:id="672026333">
                                  <w:marLeft w:val="0"/>
                                  <w:marRight w:val="0"/>
                                  <w:marTop w:val="0"/>
                                  <w:marBottom w:val="0"/>
                                  <w:divBdr>
                                    <w:top w:val="none" w:sz="0" w:space="0" w:color="auto"/>
                                    <w:left w:val="none" w:sz="0" w:space="0" w:color="auto"/>
                                    <w:bottom w:val="none" w:sz="0" w:space="0" w:color="auto"/>
                                    <w:right w:val="none" w:sz="0" w:space="0" w:color="auto"/>
                                  </w:divBdr>
                                  <w:divsChild>
                                    <w:div w:id="25690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969381">
                              <w:marLeft w:val="0"/>
                              <w:marRight w:val="0"/>
                              <w:marTop w:val="0"/>
                              <w:marBottom w:val="0"/>
                              <w:divBdr>
                                <w:top w:val="none" w:sz="0" w:space="0" w:color="auto"/>
                                <w:left w:val="none" w:sz="0" w:space="0" w:color="auto"/>
                                <w:bottom w:val="none" w:sz="0" w:space="0" w:color="auto"/>
                                <w:right w:val="none" w:sz="0" w:space="0" w:color="auto"/>
                              </w:divBdr>
                              <w:divsChild>
                                <w:div w:id="1744599763">
                                  <w:marLeft w:val="0"/>
                                  <w:marRight w:val="0"/>
                                  <w:marTop w:val="0"/>
                                  <w:marBottom w:val="0"/>
                                  <w:divBdr>
                                    <w:top w:val="none" w:sz="0" w:space="0" w:color="auto"/>
                                    <w:left w:val="none" w:sz="0" w:space="0" w:color="auto"/>
                                    <w:bottom w:val="none" w:sz="0" w:space="0" w:color="auto"/>
                                    <w:right w:val="none" w:sz="0" w:space="0" w:color="auto"/>
                                  </w:divBdr>
                                  <w:divsChild>
                                    <w:div w:id="156305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8905111">
          <w:marLeft w:val="0"/>
          <w:marRight w:val="0"/>
          <w:marTop w:val="0"/>
          <w:marBottom w:val="0"/>
          <w:divBdr>
            <w:top w:val="none" w:sz="0" w:space="0" w:color="auto"/>
            <w:left w:val="none" w:sz="0" w:space="0" w:color="auto"/>
            <w:bottom w:val="none" w:sz="0" w:space="0" w:color="auto"/>
            <w:right w:val="none" w:sz="0" w:space="0" w:color="auto"/>
          </w:divBdr>
          <w:divsChild>
            <w:div w:id="1224872124">
              <w:marLeft w:val="0"/>
              <w:marRight w:val="0"/>
              <w:marTop w:val="0"/>
              <w:marBottom w:val="0"/>
              <w:divBdr>
                <w:top w:val="none" w:sz="0" w:space="0" w:color="auto"/>
                <w:left w:val="none" w:sz="0" w:space="0" w:color="auto"/>
                <w:bottom w:val="none" w:sz="0" w:space="0" w:color="auto"/>
                <w:right w:val="none" w:sz="0" w:space="0" w:color="auto"/>
              </w:divBdr>
              <w:divsChild>
                <w:div w:id="2024084670">
                  <w:marLeft w:val="0"/>
                  <w:marRight w:val="0"/>
                  <w:marTop w:val="0"/>
                  <w:marBottom w:val="0"/>
                  <w:divBdr>
                    <w:top w:val="none" w:sz="0" w:space="0" w:color="auto"/>
                    <w:left w:val="none" w:sz="0" w:space="0" w:color="auto"/>
                    <w:bottom w:val="none" w:sz="0" w:space="0" w:color="auto"/>
                    <w:right w:val="none" w:sz="0" w:space="0" w:color="auto"/>
                  </w:divBdr>
                </w:div>
              </w:divsChild>
            </w:div>
            <w:div w:id="394860153">
              <w:marLeft w:val="0"/>
              <w:marRight w:val="0"/>
              <w:marTop w:val="0"/>
              <w:marBottom w:val="0"/>
              <w:divBdr>
                <w:top w:val="none" w:sz="0" w:space="0" w:color="auto"/>
                <w:left w:val="none" w:sz="0" w:space="0" w:color="auto"/>
                <w:bottom w:val="none" w:sz="0" w:space="0" w:color="auto"/>
                <w:right w:val="none" w:sz="0" w:space="0" w:color="auto"/>
              </w:divBdr>
              <w:divsChild>
                <w:div w:id="172304591">
                  <w:marLeft w:val="0"/>
                  <w:marRight w:val="0"/>
                  <w:marTop w:val="0"/>
                  <w:marBottom w:val="0"/>
                  <w:divBdr>
                    <w:top w:val="none" w:sz="0" w:space="0" w:color="auto"/>
                    <w:left w:val="none" w:sz="0" w:space="0" w:color="auto"/>
                    <w:bottom w:val="none" w:sz="0" w:space="0" w:color="auto"/>
                    <w:right w:val="none" w:sz="0" w:space="0" w:color="auto"/>
                  </w:divBdr>
                </w:div>
              </w:divsChild>
            </w:div>
            <w:div w:id="1011688639">
              <w:marLeft w:val="0"/>
              <w:marRight w:val="0"/>
              <w:marTop w:val="0"/>
              <w:marBottom w:val="0"/>
              <w:divBdr>
                <w:top w:val="none" w:sz="0" w:space="0" w:color="auto"/>
                <w:left w:val="none" w:sz="0" w:space="0" w:color="auto"/>
                <w:bottom w:val="none" w:sz="0" w:space="0" w:color="auto"/>
                <w:right w:val="none" w:sz="0" w:space="0" w:color="auto"/>
              </w:divBdr>
              <w:divsChild>
                <w:div w:id="10141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438890">
      <w:bodyDiv w:val="1"/>
      <w:marLeft w:val="0"/>
      <w:marRight w:val="0"/>
      <w:marTop w:val="0"/>
      <w:marBottom w:val="0"/>
      <w:divBdr>
        <w:top w:val="none" w:sz="0" w:space="0" w:color="auto"/>
        <w:left w:val="none" w:sz="0" w:space="0" w:color="auto"/>
        <w:bottom w:val="none" w:sz="0" w:space="0" w:color="auto"/>
        <w:right w:val="none" w:sz="0" w:space="0" w:color="auto"/>
      </w:divBdr>
      <w:divsChild>
        <w:div w:id="389155750">
          <w:marLeft w:val="0"/>
          <w:marRight w:val="0"/>
          <w:marTop w:val="0"/>
          <w:marBottom w:val="0"/>
          <w:divBdr>
            <w:top w:val="none" w:sz="0" w:space="0" w:color="auto"/>
            <w:left w:val="none" w:sz="0" w:space="0" w:color="auto"/>
            <w:bottom w:val="none" w:sz="0" w:space="0" w:color="auto"/>
            <w:right w:val="none" w:sz="0" w:space="0" w:color="auto"/>
          </w:divBdr>
          <w:divsChild>
            <w:div w:id="733355834">
              <w:marLeft w:val="0"/>
              <w:marRight w:val="0"/>
              <w:marTop w:val="0"/>
              <w:marBottom w:val="0"/>
              <w:divBdr>
                <w:top w:val="none" w:sz="0" w:space="0" w:color="auto"/>
                <w:left w:val="none" w:sz="0" w:space="0" w:color="auto"/>
                <w:bottom w:val="none" w:sz="0" w:space="0" w:color="auto"/>
                <w:right w:val="none" w:sz="0" w:space="0" w:color="auto"/>
              </w:divBdr>
              <w:divsChild>
                <w:div w:id="870919546">
                  <w:marLeft w:val="0"/>
                  <w:marRight w:val="0"/>
                  <w:marTop w:val="0"/>
                  <w:marBottom w:val="0"/>
                  <w:divBdr>
                    <w:top w:val="none" w:sz="0" w:space="0" w:color="auto"/>
                    <w:left w:val="none" w:sz="0" w:space="0" w:color="auto"/>
                    <w:bottom w:val="none" w:sz="0" w:space="0" w:color="auto"/>
                    <w:right w:val="none" w:sz="0" w:space="0" w:color="auto"/>
                  </w:divBdr>
                  <w:divsChild>
                    <w:div w:id="174676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5667844">
          <w:marLeft w:val="0"/>
          <w:marRight w:val="0"/>
          <w:marTop w:val="0"/>
          <w:marBottom w:val="0"/>
          <w:divBdr>
            <w:top w:val="none" w:sz="0" w:space="0" w:color="auto"/>
            <w:left w:val="none" w:sz="0" w:space="0" w:color="auto"/>
            <w:bottom w:val="none" w:sz="0" w:space="0" w:color="auto"/>
            <w:right w:val="none" w:sz="0" w:space="0" w:color="auto"/>
          </w:divBdr>
          <w:divsChild>
            <w:div w:id="49691368">
              <w:marLeft w:val="0"/>
              <w:marRight w:val="0"/>
              <w:marTop w:val="0"/>
              <w:marBottom w:val="0"/>
              <w:divBdr>
                <w:top w:val="none" w:sz="0" w:space="0" w:color="auto"/>
                <w:left w:val="none" w:sz="0" w:space="0" w:color="auto"/>
                <w:bottom w:val="none" w:sz="0" w:space="0" w:color="auto"/>
                <w:right w:val="none" w:sz="0" w:space="0" w:color="auto"/>
              </w:divBdr>
              <w:divsChild>
                <w:div w:id="1379089782">
                  <w:marLeft w:val="0"/>
                  <w:marRight w:val="0"/>
                  <w:marTop w:val="0"/>
                  <w:marBottom w:val="0"/>
                  <w:divBdr>
                    <w:top w:val="none" w:sz="0" w:space="0" w:color="auto"/>
                    <w:left w:val="none" w:sz="0" w:space="0" w:color="auto"/>
                    <w:bottom w:val="none" w:sz="0" w:space="0" w:color="auto"/>
                    <w:right w:val="none" w:sz="0" w:space="0" w:color="auto"/>
                  </w:divBdr>
                  <w:divsChild>
                    <w:div w:id="16031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2128">
          <w:marLeft w:val="0"/>
          <w:marRight w:val="0"/>
          <w:marTop w:val="0"/>
          <w:marBottom w:val="0"/>
          <w:divBdr>
            <w:top w:val="none" w:sz="0" w:space="0" w:color="auto"/>
            <w:left w:val="none" w:sz="0" w:space="0" w:color="auto"/>
            <w:bottom w:val="none" w:sz="0" w:space="0" w:color="auto"/>
            <w:right w:val="none" w:sz="0" w:space="0" w:color="auto"/>
          </w:divBdr>
          <w:divsChild>
            <w:div w:id="1634629454">
              <w:marLeft w:val="0"/>
              <w:marRight w:val="0"/>
              <w:marTop w:val="0"/>
              <w:marBottom w:val="0"/>
              <w:divBdr>
                <w:top w:val="none" w:sz="0" w:space="0" w:color="auto"/>
                <w:left w:val="none" w:sz="0" w:space="0" w:color="auto"/>
                <w:bottom w:val="none" w:sz="0" w:space="0" w:color="auto"/>
                <w:right w:val="none" w:sz="0" w:space="0" w:color="auto"/>
              </w:divBdr>
            </w:div>
          </w:divsChild>
        </w:div>
        <w:div w:id="1722899971">
          <w:marLeft w:val="0"/>
          <w:marRight w:val="0"/>
          <w:marTop w:val="0"/>
          <w:marBottom w:val="0"/>
          <w:divBdr>
            <w:top w:val="none" w:sz="0" w:space="0" w:color="auto"/>
            <w:left w:val="none" w:sz="0" w:space="0" w:color="auto"/>
            <w:bottom w:val="none" w:sz="0" w:space="0" w:color="auto"/>
            <w:right w:val="none" w:sz="0" w:space="0" w:color="auto"/>
          </w:divBdr>
          <w:divsChild>
            <w:div w:id="999388111">
              <w:marLeft w:val="0"/>
              <w:marRight w:val="0"/>
              <w:marTop w:val="0"/>
              <w:marBottom w:val="0"/>
              <w:divBdr>
                <w:top w:val="none" w:sz="0" w:space="0" w:color="auto"/>
                <w:left w:val="none" w:sz="0" w:space="0" w:color="auto"/>
                <w:bottom w:val="none" w:sz="0" w:space="0" w:color="auto"/>
                <w:right w:val="none" w:sz="0" w:space="0" w:color="auto"/>
              </w:divBdr>
            </w:div>
          </w:divsChild>
        </w:div>
        <w:div w:id="1331062209">
          <w:marLeft w:val="0"/>
          <w:marRight w:val="0"/>
          <w:marTop w:val="0"/>
          <w:marBottom w:val="0"/>
          <w:divBdr>
            <w:top w:val="none" w:sz="0" w:space="0" w:color="auto"/>
            <w:left w:val="none" w:sz="0" w:space="0" w:color="auto"/>
            <w:bottom w:val="none" w:sz="0" w:space="0" w:color="auto"/>
            <w:right w:val="none" w:sz="0" w:space="0" w:color="auto"/>
          </w:divBdr>
          <w:divsChild>
            <w:div w:id="151944723">
              <w:marLeft w:val="0"/>
              <w:marRight w:val="0"/>
              <w:marTop w:val="0"/>
              <w:marBottom w:val="0"/>
              <w:divBdr>
                <w:top w:val="none" w:sz="0" w:space="0" w:color="auto"/>
                <w:left w:val="none" w:sz="0" w:space="0" w:color="auto"/>
                <w:bottom w:val="none" w:sz="0" w:space="0" w:color="auto"/>
                <w:right w:val="none" w:sz="0" w:space="0" w:color="auto"/>
              </w:divBdr>
              <w:divsChild>
                <w:div w:id="1264923168">
                  <w:marLeft w:val="0"/>
                  <w:marRight w:val="0"/>
                  <w:marTop w:val="0"/>
                  <w:marBottom w:val="0"/>
                  <w:divBdr>
                    <w:top w:val="none" w:sz="0" w:space="0" w:color="auto"/>
                    <w:left w:val="none" w:sz="0" w:space="0" w:color="auto"/>
                    <w:bottom w:val="none" w:sz="0" w:space="0" w:color="auto"/>
                    <w:right w:val="none" w:sz="0" w:space="0" w:color="auto"/>
                  </w:divBdr>
                  <w:divsChild>
                    <w:div w:id="833687121">
                      <w:marLeft w:val="0"/>
                      <w:marRight w:val="0"/>
                      <w:marTop w:val="0"/>
                      <w:marBottom w:val="0"/>
                      <w:divBdr>
                        <w:top w:val="none" w:sz="0" w:space="0" w:color="auto"/>
                        <w:left w:val="none" w:sz="0" w:space="0" w:color="auto"/>
                        <w:bottom w:val="none" w:sz="0" w:space="0" w:color="auto"/>
                        <w:right w:val="none" w:sz="0" w:space="0" w:color="auto"/>
                      </w:divBdr>
                      <w:divsChild>
                        <w:div w:id="846753197">
                          <w:marLeft w:val="0"/>
                          <w:marRight w:val="0"/>
                          <w:marTop w:val="0"/>
                          <w:marBottom w:val="0"/>
                          <w:divBdr>
                            <w:top w:val="none" w:sz="0" w:space="0" w:color="auto"/>
                            <w:left w:val="none" w:sz="0" w:space="0" w:color="auto"/>
                            <w:bottom w:val="none" w:sz="0" w:space="0" w:color="auto"/>
                            <w:right w:val="none" w:sz="0" w:space="0" w:color="auto"/>
                          </w:divBdr>
                        </w:div>
                      </w:divsChild>
                    </w:div>
                    <w:div w:id="162936628">
                      <w:marLeft w:val="0"/>
                      <w:marRight w:val="0"/>
                      <w:marTop w:val="0"/>
                      <w:marBottom w:val="0"/>
                      <w:divBdr>
                        <w:top w:val="none" w:sz="0" w:space="0" w:color="auto"/>
                        <w:left w:val="none" w:sz="0" w:space="0" w:color="auto"/>
                        <w:bottom w:val="none" w:sz="0" w:space="0" w:color="auto"/>
                        <w:right w:val="none" w:sz="0" w:space="0" w:color="auto"/>
                      </w:divBdr>
                      <w:divsChild>
                        <w:div w:id="885020652">
                          <w:marLeft w:val="0"/>
                          <w:marRight w:val="0"/>
                          <w:marTop w:val="0"/>
                          <w:marBottom w:val="0"/>
                          <w:divBdr>
                            <w:top w:val="none" w:sz="0" w:space="0" w:color="auto"/>
                            <w:left w:val="none" w:sz="0" w:space="0" w:color="auto"/>
                            <w:bottom w:val="none" w:sz="0" w:space="0" w:color="auto"/>
                            <w:right w:val="none" w:sz="0" w:space="0" w:color="auto"/>
                          </w:divBdr>
                          <w:divsChild>
                            <w:div w:id="852495058">
                              <w:marLeft w:val="0"/>
                              <w:marRight w:val="0"/>
                              <w:marTop w:val="0"/>
                              <w:marBottom w:val="0"/>
                              <w:divBdr>
                                <w:top w:val="none" w:sz="0" w:space="0" w:color="auto"/>
                                <w:left w:val="none" w:sz="0" w:space="0" w:color="auto"/>
                                <w:bottom w:val="none" w:sz="0" w:space="0" w:color="auto"/>
                                <w:right w:val="none" w:sz="0" w:space="0" w:color="auto"/>
                              </w:divBdr>
                              <w:divsChild>
                                <w:div w:id="2047101078">
                                  <w:marLeft w:val="0"/>
                                  <w:marRight w:val="0"/>
                                  <w:marTop w:val="0"/>
                                  <w:marBottom w:val="0"/>
                                  <w:divBdr>
                                    <w:top w:val="none" w:sz="0" w:space="0" w:color="auto"/>
                                    <w:left w:val="none" w:sz="0" w:space="0" w:color="auto"/>
                                    <w:bottom w:val="none" w:sz="0" w:space="0" w:color="auto"/>
                                    <w:right w:val="none" w:sz="0" w:space="0" w:color="auto"/>
                                  </w:divBdr>
                                  <w:divsChild>
                                    <w:div w:id="77636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582095">
                              <w:marLeft w:val="0"/>
                              <w:marRight w:val="0"/>
                              <w:marTop w:val="0"/>
                              <w:marBottom w:val="0"/>
                              <w:divBdr>
                                <w:top w:val="none" w:sz="0" w:space="0" w:color="auto"/>
                                <w:left w:val="none" w:sz="0" w:space="0" w:color="auto"/>
                                <w:bottom w:val="none" w:sz="0" w:space="0" w:color="auto"/>
                                <w:right w:val="none" w:sz="0" w:space="0" w:color="auto"/>
                              </w:divBdr>
                              <w:divsChild>
                                <w:div w:id="1269242881">
                                  <w:marLeft w:val="0"/>
                                  <w:marRight w:val="0"/>
                                  <w:marTop w:val="0"/>
                                  <w:marBottom w:val="0"/>
                                  <w:divBdr>
                                    <w:top w:val="none" w:sz="0" w:space="0" w:color="auto"/>
                                    <w:left w:val="none" w:sz="0" w:space="0" w:color="auto"/>
                                    <w:bottom w:val="none" w:sz="0" w:space="0" w:color="auto"/>
                                    <w:right w:val="none" w:sz="0" w:space="0" w:color="auto"/>
                                  </w:divBdr>
                                  <w:divsChild>
                                    <w:div w:id="111294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0830">
                              <w:marLeft w:val="0"/>
                              <w:marRight w:val="0"/>
                              <w:marTop w:val="0"/>
                              <w:marBottom w:val="0"/>
                              <w:divBdr>
                                <w:top w:val="none" w:sz="0" w:space="0" w:color="auto"/>
                                <w:left w:val="none" w:sz="0" w:space="0" w:color="auto"/>
                                <w:bottom w:val="none" w:sz="0" w:space="0" w:color="auto"/>
                                <w:right w:val="none" w:sz="0" w:space="0" w:color="auto"/>
                              </w:divBdr>
                              <w:divsChild>
                                <w:div w:id="1745373984">
                                  <w:marLeft w:val="0"/>
                                  <w:marRight w:val="0"/>
                                  <w:marTop w:val="0"/>
                                  <w:marBottom w:val="0"/>
                                  <w:divBdr>
                                    <w:top w:val="none" w:sz="0" w:space="0" w:color="auto"/>
                                    <w:left w:val="none" w:sz="0" w:space="0" w:color="auto"/>
                                    <w:bottom w:val="none" w:sz="0" w:space="0" w:color="auto"/>
                                    <w:right w:val="none" w:sz="0" w:space="0" w:color="auto"/>
                                  </w:divBdr>
                                  <w:divsChild>
                                    <w:div w:id="51538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0689186">
      <w:bodyDiv w:val="1"/>
      <w:marLeft w:val="0"/>
      <w:marRight w:val="0"/>
      <w:marTop w:val="0"/>
      <w:marBottom w:val="0"/>
      <w:divBdr>
        <w:top w:val="none" w:sz="0" w:space="0" w:color="auto"/>
        <w:left w:val="none" w:sz="0" w:space="0" w:color="auto"/>
        <w:bottom w:val="none" w:sz="0" w:space="0" w:color="auto"/>
        <w:right w:val="none" w:sz="0" w:space="0" w:color="auto"/>
      </w:divBdr>
      <w:divsChild>
        <w:div w:id="671644485">
          <w:marLeft w:val="0"/>
          <w:marRight w:val="0"/>
          <w:marTop w:val="0"/>
          <w:marBottom w:val="0"/>
          <w:divBdr>
            <w:top w:val="none" w:sz="0" w:space="0" w:color="auto"/>
            <w:left w:val="none" w:sz="0" w:space="0" w:color="auto"/>
            <w:bottom w:val="none" w:sz="0" w:space="0" w:color="auto"/>
            <w:right w:val="none" w:sz="0" w:space="0" w:color="auto"/>
          </w:divBdr>
        </w:div>
        <w:div w:id="774517279">
          <w:marLeft w:val="0"/>
          <w:marRight w:val="0"/>
          <w:marTop w:val="0"/>
          <w:marBottom w:val="0"/>
          <w:divBdr>
            <w:top w:val="none" w:sz="0" w:space="0" w:color="auto"/>
            <w:left w:val="none" w:sz="0" w:space="0" w:color="auto"/>
            <w:bottom w:val="none" w:sz="0" w:space="0" w:color="auto"/>
            <w:right w:val="none" w:sz="0" w:space="0" w:color="auto"/>
          </w:divBdr>
        </w:div>
        <w:div w:id="1579052574">
          <w:marLeft w:val="0"/>
          <w:marRight w:val="0"/>
          <w:marTop w:val="0"/>
          <w:marBottom w:val="0"/>
          <w:divBdr>
            <w:top w:val="none" w:sz="0" w:space="0" w:color="auto"/>
            <w:left w:val="none" w:sz="0" w:space="0" w:color="auto"/>
            <w:bottom w:val="none" w:sz="0" w:space="0" w:color="auto"/>
            <w:right w:val="none" w:sz="0" w:space="0" w:color="auto"/>
          </w:divBdr>
        </w:div>
        <w:div w:id="729690692">
          <w:marLeft w:val="0"/>
          <w:marRight w:val="0"/>
          <w:marTop w:val="0"/>
          <w:marBottom w:val="0"/>
          <w:divBdr>
            <w:top w:val="none" w:sz="0" w:space="0" w:color="auto"/>
            <w:left w:val="none" w:sz="0" w:space="0" w:color="auto"/>
            <w:bottom w:val="none" w:sz="0" w:space="0" w:color="auto"/>
            <w:right w:val="none" w:sz="0" w:space="0" w:color="auto"/>
          </w:divBdr>
        </w:div>
        <w:div w:id="1966037200">
          <w:marLeft w:val="0"/>
          <w:marRight w:val="0"/>
          <w:marTop w:val="0"/>
          <w:marBottom w:val="0"/>
          <w:divBdr>
            <w:top w:val="none" w:sz="0" w:space="0" w:color="auto"/>
            <w:left w:val="none" w:sz="0" w:space="0" w:color="auto"/>
            <w:bottom w:val="none" w:sz="0" w:space="0" w:color="auto"/>
            <w:right w:val="none" w:sz="0" w:space="0" w:color="auto"/>
          </w:divBdr>
        </w:div>
      </w:divsChild>
    </w:div>
    <w:div w:id="1425491942">
      <w:bodyDiv w:val="1"/>
      <w:marLeft w:val="0"/>
      <w:marRight w:val="0"/>
      <w:marTop w:val="0"/>
      <w:marBottom w:val="0"/>
      <w:divBdr>
        <w:top w:val="none" w:sz="0" w:space="0" w:color="auto"/>
        <w:left w:val="none" w:sz="0" w:space="0" w:color="auto"/>
        <w:bottom w:val="none" w:sz="0" w:space="0" w:color="auto"/>
        <w:right w:val="none" w:sz="0" w:space="0" w:color="auto"/>
      </w:divBdr>
      <w:divsChild>
        <w:div w:id="1456632549">
          <w:marLeft w:val="0"/>
          <w:marRight w:val="0"/>
          <w:marTop w:val="0"/>
          <w:marBottom w:val="0"/>
          <w:divBdr>
            <w:top w:val="none" w:sz="0" w:space="0" w:color="auto"/>
            <w:left w:val="none" w:sz="0" w:space="0" w:color="auto"/>
            <w:bottom w:val="none" w:sz="0" w:space="0" w:color="auto"/>
            <w:right w:val="none" w:sz="0" w:space="0" w:color="auto"/>
          </w:divBdr>
          <w:divsChild>
            <w:div w:id="1414468011">
              <w:marLeft w:val="0"/>
              <w:marRight w:val="0"/>
              <w:marTop w:val="0"/>
              <w:marBottom w:val="0"/>
              <w:divBdr>
                <w:top w:val="none" w:sz="0" w:space="0" w:color="auto"/>
                <w:left w:val="none" w:sz="0" w:space="0" w:color="auto"/>
                <w:bottom w:val="none" w:sz="0" w:space="0" w:color="auto"/>
                <w:right w:val="none" w:sz="0" w:space="0" w:color="auto"/>
              </w:divBdr>
              <w:divsChild>
                <w:div w:id="914555266">
                  <w:marLeft w:val="0"/>
                  <w:marRight w:val="0"/>
                  <w:marTop w:val="0"/>
                  <w:marBottom w:val="0"/>
                  <w:divBdr>
                    <w:top w:val="none" w:sz="0" w:space="0" w:color="auto"/>
                    <w:left w:val="none" w:sz="0" w:space="0" w:color="auto"/>
                    <w:bottom w:val="none" w:sz="0" w:space="0" w:color="auto"/>
                    <w:right w:val="none" w:sz="0" w:space="0" w:color="auto"/>
                  </w:divBdr>
                  <w:divsChild>
                    <w:div w:id="193582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89013">
          <w:marLeft w:val="0"/>
          <w:marRight w:val="0"/>
          <w:marTop w:val="0"/>
          <w:marBottom w:val="0"/>
          <w:divBdr>
            <w:top w:val="none" w:sz="0" w:space="0" w:color="auto"/>
            <w:left w:val="none" w:sz="0" w:space="0" w:color="auto"/>
            <w:bottom w:val="none" w:sz="0" w:space="0" w:color="auto"/>
            <w:right w:val="none" w:sz="0" w:space="0" w:color="auto"/>
          </w:divBdr>
          <w:divsChild>
            <w:div w:id="15424647">
              <w:marLeft w:val="0"/>
              <w:marRight w:val="0"/>
              <w:marTop w:val="0"/>
              <w:marBottom w:val="0"/>
              <w:divBdr>
                <w:top w:val="none" w:sz="0" w:space="0" w:color="auto"/>
                <w:left w:val="none" w:sz="0" w:space="0" w:color="auto"/>
                <w:bottom w:val="none" w:sz="0" w:space="0" w:color="auto"/>
                <w:right w:val="none" w:sz="0" w:space="0" w:color="auto"/>
              </w:divBdr>
              <w:divsChild>
                <w:div w:id="563490122">
                  <w:marLeft w:val="0"/>
                  <w:marRight w:val="0"/>
                  <w:marTop w:val="0"/>
                  <w:marBottom w:val="0"/>
                  <w:divBdr>
                    <w:top w:val="none" w:sz="0" w:space="0" w:color="auto"/>
                    <w:left w:val="none" w:sz="0" w:space="0" w:color="auto"/>
                    <w:bottom w:val="none" w:sz="0" w:space="0" w:color="auto"/>
                    <w:right w:val="none" w:sz="0" w:space="0" w:color="auto"/>
                  </w:divBdr>
                  <w:divsChild>
                    <w:div w:id="600840759">
                      <w:marLeft w:val="0"/>
                      <w:marRight w:val="0"/>
                      <w:marTop w:val="0"/>
                      <w:marBottom w:val="0"/>
                      <w:divBdr>
                        <w:top w:val="none" w:sz="0" w:space="0" w:color="auto"/>
                        <w:left w:val="none" w:sz="0" w:space="0" w:color="auto"/>
                        <w:bottom w:val="none" w:sz="0" w:space="0" w:color="auto"/>
                        <w:right w:val="none" w:sz="0" w:space="0" w:color="auto"/>
                      </w:divBdr>
                      <w:divsChild>
                        <w:div w:id="1510831400">
                          <w:marLeft w:val="0"/>
                          <w:marRight w:val="0"/>
                          <w:marTop w:val="0"/>
                          <w:marBottom w:val="0"/>
                          <w:divBdr>
                            <w:top w:val="none" w:sz="0" w:space="0" w:color="auto"/>
                            <w:left w:val="none" w:sz="0" w:space="0" w:color="auto"/>
                            <w:bottom w:val="none" w:sz="0" w:space="0" w:color="auto"/>
                            <w:right w:val="none" w:sz="0" w:space="0" w:color="auto"/>
                          </w:divBdr>
                        </w:div>
                      </w:divsChild>
                    </w:div>
                    <w:div w:id="888541414">
                      <w:marLeft w:val="0"/>
                      <w:marRight w:val="0"/>
                      <w:marTop w:val="0"/>
                      <w:marBottom w:val="0"/>
                      <w:divBdr>
                        <w:top w:val="none" w:sz="0" w:space="0" w:color="auto"/>
                        <w:left w:val="none" w:sz="0" w:space="0" w:color="auto"/>
                        <w:bottom w:val="none" w:sz="0" w:space="0" w:color="auto"/>
                        <w:right w:val="none" w:sz="0" w:space="0" w:color="auto"/>
                      </w:divBdr>
                    </w:div>
                    <w:div w:id="126943820">
                      <w:marLeft w:val="0"/>
                      <w:marRight w:val="0"/>
                      <w:marTop w:val="0"/>
                      <w:marBottom w:val="0"/>
                      <w:divBdr>
                        <w:top w:val="none" w:sz="0" w:space="0" w:color="auto"/>
                        <w:left w:val="none" w:sz="0" w:space="0" w:color="auto"/>
                        <w:bottom w:val="none" w:sz="0" w:space="0" w:color="auto"/>
                        <w:right w:val="none" w:sz="0" w:space="0" w:color="auto"/>
                      </w:divBdr>
                      <w:divsChild>
                        <w:div w:id="1444112942">
                          <w:marLeft w:val="0"/>
                          <w:marRight w:val="0"/>
                          <w:marTop w:val="0"/>
                          <w:marBottom w:val="0"/>
                          <w:divBdr>
                            <w:top w:val="none" w:sz="0" w:space="0" w:color="auto"/>
                            <w:left w:val="none" w:sz="0" w:space="0" w:color="auto"/>
                            <w:bottom w:val="none" w:sz="0" w:space="0" w:color="auto"/>
                            <w:right w:val="none" w:sz="0" w:space="0" w:color="auto"/>
                          </w:divBdr>
                          <w:divsChild>
                            <w:div w:id="934360844">
                              <w:marLeft w:val="0"/>
                              <w:marRight w:val="0"/>
                              <w:marTop w:val="0"/>
                              <w:marBottom w:val="0"/>
                              <w:divBdr>
                                <w:top w:val="none" w:sz="0" w:space="0" w:color="auto"/>
                                <w:left w:val="none" w:sz="0" w:space="0" w:color="auto"/>
                                <w:bottom w:val="none" w:sz="0" w:space="0" w:color="auto"/>
                                <w:right w:val="none" w:sz="0" w:space="0" w:color="auto"/>
                              </w:divBdr>
                              <w:divsChild>
                                <w:div w:id="117180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9406142">
          <w:marLeft w:val="0"/>
          <w:marRight w:val="0"/>
          <w:marTop w:val="0"/>
          <w:marBottom w:val="0"/>
          <w:divBdr>
            <w:top w:val="none" w:sz="0" w:space="0" w:color="auto"/>
            <w:left w:val="none" w:sz="0" w:space="0" w:color="auto"/>
            <w:bottom w:val="none" w:sz="0" w:space="0" w:color="auto"/>
            <w:right w:val="none" w:sz="0" w:space="0" w:color="auto"/>
          </w:divBdr>
          <w:divsChild>
            <w:div w:id="1495296110">
              <w:marLeft w:val="0"/>
              <w:marRight w:val="0"/>
              <w:marTop w:val="0"/>
              <w:marBottom w:val="0"/>
              <w:divBdr>
                <w:top w:val="none" w:sz="0" w:space="0" w:color="auto"/>
                <w:left w:val="none" w:sz="0" w:space="0" w:color="auto"/>
                <w:bottom w:val="none" w:sz="0" w:space="0" w:color="auto"/>
                <w:right w:val="none" w:sz="0" w:space="0" w:color="auto"/>
              </w:divBdr>
              <w:divsChild>
                <w:div w:id="1790776260">
                  <w:marLeft w:val="0"/>
                  <w:marRight w:val="0"/>
                  <w:marTop w:val="0"/>
                  <w:marBottom w:val="0"/>
                  <w:divBdr>
                    <w:top w:val="none" w:sz="0" w:space="0" w:color="auto"/>
                    <w:left w:val="none" w:sz="0" w:space="0" w:color="auto"/>
                    <w:bottom w:val="none" w:sz="0" w:space="0" w:color="auto"/>
                    <w:right w:val="none" w:sz="0" w:space="0" w:color="auto"/>
                  </w:divBdr>
                  <w:divsChild>
                    <w:div w:id="2379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6424">
          <w:marLeft w:val="0"/>
          <w:marRight w:val="0"/>
          <w:marTop w:val="0"/>
          <w:marBottom w:val="0"/>
          <w:divBdr>
            <w:top w:val="none" w:sz="0" w:space="0" w:color="auto"/>
            <w:left w:val="none" w:sz="0" w:space="0" w:color="auto"/>
            <w:bottom w:val="none" w:sz="0" w:space="0" w:color="auto"/>
            <w:right w:val="none" w:sz="0" w:space="0" w:color="auto"/>
          </w:divBdr>
          <w:divsChild>
            <w:div w:id="1872568771">
              <w:marLeft w:val="0"/>
              <w:marRight w:val="0"/>
              <w:marTop w:val="0"/>
              <w:marBottom w:val="0"/>
              <w:divBdr>
                <w:top w:val="none" w:sz="0" w:space="0" w:color="auto"/>
                <w:left w:val="none" w:sz="0" w:space="0" w:color="auto"/>
                <w:bottom w:val="none" w:sz="0" w:space="0" w:color="auto"/>
                <w:right w:val="none" w:sz="0" w:space="0" w:color="auto"/>
              </w:divBdr>
            </w:div>
          </w:divsChild>
        </w:div>
        <w:div w:id="1344209839">
          <w:marLeft w:val="0"/>
          <w:marRight w:val="0"/>
          <w:marTop w:val="0"/>
          <w:marBottom w:val="0"/>
          <w:divBdr>
            <w:top w:val="none" w:sz="0" w:space="0" w:color="auto"/>
            <w:left w:val="none" w:sz="0" w:space="0" w:color="auto"/>
            <w:bottom w:val="none" w:sz="0" w:space="0" w:color="auto"/>
            <w:right w:val="none" w:sz="0" w:space="0" w:color="auto"/>
          </w:divBdr>
          <w:divsChild>
            <w:div w:id="172453437">
              <w:marLeft w:val="0"/>
              <w:marRight w:val="0"/>
              <w:marTop w:val="0"/>
              <w:marBottom w:val="0"/>
              <w:divBdr>
                <w:top w:val="none" w:sz="0" w:space="0" w:color="auto"/>
                <w:left w:val="none" w:sz="0" w:space="0" w:color="auto"/>
                <w:bottom w:val="none" w:sz="0" w:space="0" w:color="auto"/>
                <w:right w:val="none" w:sz="0" w:space="0" w:color="auto"/>
              </w:divBdr>
            </w:div>
          </w:divsChild>
        </w:div>
        <w:div w:id="1598101915">
          <w:marLeft w:val="0"/>
          <w:marRight w:val="0"/>
          <w:marTop w:val="0"/>
          <w:marBottom w:val="0"/>
          <w:divBdr>
            <w:top w:val="none" w:sz="0" w:space="0" w:color="auto"/>
            <w:left w:val="none" w:sz="0" w:space="0" w:color="auto"/>
            <w:bottom w:val="none" w:sz="0" w:space="0" w:color="auto"/>
            <w:right w:val="none" w:sz="0" w:space="0" w:color="auto"/>
          </w:divBdr>
          <w:divsChild>
            <w:div w:id="1044327486">
              <w:marLeft w:val="0"/>
              <w:marRight w:val="0"/>
              <w:marTop w:val="0"/>
              <w:marBottom w:val="0"/>
              <w:divBdr>
                <w:top w:val="none" w:sz="0" w:space="0" w:color="auto"/>
                <w:left w:val="none" w:sz="0" w:space="0" w:color="auto"/>
                <w:bottom w:val="none" w:sz="0" w:space="0" w:color="auto"/>
                <w:right w:val="none" w:sz="0" w:space="0" w:color="auto"/>
              </w:divBdr>
              <w:divsChild>
                <w:div w:id="570894230">
                  <w:marLeft w:val="0"/>
                  <w:marRight w:val="0"/>
                  <w:marTop w:val="0"/>
                  <w:marBottom w:val="0"/>
                  <w:divBdr>
                    <w:top w:val="none" w:sz="0" w:space="0" w:color="auto"/>
                    <w:left w:val="none" w:sz="0" w:space="0" w:color="auto"/>
                    <w:bottom w:val="none" w:sz="0" w:space="0" w:color="auto"/>
                    <w:right w:val="none" w:sz="0" w:space="0" w:color="auto"/>
                  </w:divBdr>
                  <w:divsChild>
                    <w:div w:id="480271730">
                      <w:marLeft w:val="0"/>
                      <w:marRight w:val="0"/>
                      <w:marTop w:val="0"/>
                      <w:marBottom w:val="0"/>
                      <w:divBdr>
                        <w:top w:val="none" w:sz="0" w:space="0" w:color="auto"/>
                        <w:left w:val="none" w:sz="0" w:space="0" w:color="auto"/>
                        <w:bottom w:val="none" w:sz="0" w:space="0" w:color="auto"/>
                        <w:right w:val="none" w:sz="0" w:space="0" w:color="auto"/>
                      </w:divBdr>
                      <w:divsChild>
                        <w:div w:id="1432507365">
                          <w:marLeft w:val="0"/>
                          <w:marRight w:val="0"/>
                          <w:marTop w:val="0"/>
                          <w:marBottom w:val="0"/>
                          <w:divBdr>
                            <w:top w:val="none" w:sz="0" w:space="0" w:color="auto"/>
                            <w:left w:val="none" w:sz="0" w:space="0" w:color="auto"/>
                            <w:bottom w:val="none" w:sz="0" w:space="0" w:color="auto"/>
                            <w:right w:val="none" w:sz="0" w:space="0" w:color="auto"/>
                          </w:divBdr>
                        </w:div>
                      </w:divsChild>
                    </w:div>
                    <w:div w:id="838153694">
                      <w:marLeft w:val="0"/>
                      <w:marRight w:val="0"/>
                      <w:marTop w:val="0"/>
                      <w:marBottom w:val="0"/>
                      <w:divBdr>
                        <w:top w:val="none" w:sz="0" w:space="0" w:color="auto"/>
                        <w:left w:val="none" w:sz="0" w:space="0" w:color="auto"/>
                        <w:bottom w:val="none" w:sz="0" w:space="0" w:color="auto"/>
                        <w:right w:val="none" w:sz="0" w:space="0" w:color="auto"/>
                      </w:divBdr>
                      <w:divsChild>
                        <w:div w:id="1588923134">
                          <w:marLeft w:val="0"/>
                          <w:marRight w:val="0"/>
                          <w:marTop w:val="0"/>
                          <w:marBottom w:val="0"/>
                          <w:divBdr>
                            <w:top w:val="none" w:sz="0" w:space="0" w:color="auto"/>
                            <w:left w:val="none" w:sz="0" w:space="0" w:color="auto"/>
                            <w:bottom w:val="none" w:sz="0" w:space="0" w:color="auto"/>
                            <w:right w:val="none" w:sz="0" w:space="0" w:color="auto"/>
                          </w:divBdr>
                          <w:divsChild>
                            <w:div w:id="1194877988">
                              <w:marLeft w:val="0"/>
                              <w:marRight w:val="0"/>
                              <w:marTop w:val="0"/>
                              <w:marBottom w:val="0"/>
                              <w:divBdr>
                                <w:top w:val="none" w:sz="0" w:space="0" w:color="auto"/>
                                <w:left w:val="none" w:sz="0" w:space="0" w:color="auto"/>
                                <w:bottom w:val="none" w:sz="0" w:space="0" w:color="auto"/>
                                <w:right w:val="none" w:sz="0" w:space="0" w:color="auto"/>
                              </w:divBdr>
                              <w:divsChild>
                                <w:div w:id="1911383115">
                                  <w:marLeft w:val="0"/>
                                  <w:marRight w:val="0"/>
                                  <w:marTop w:val="0"/>
                                  <w:marBottom w:val="0"/>
                                  <w:divBdr>
                                    <w:top w:val="none" w:sz="0" w:space="0" w:color="auto"/>
                                    <w:left w:val="none" w:sz="0" w:space="0" w:color="auto"/>
                                    <w:bottom w:val="none" w:sz="0" w:space="0" w:color="auto"/>
                                    <w:right w:val="none" w:sz="0" w:space="0" w:color="auto"/>
                                  </w:divBdr>
                                  <w:divsChild>
                                    <w:div w:id="213512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425551">
                              <w:marLeft w:val="0"/>
                              <w:marRight w:val="0"/>
                              <w:marTop w:val="0"/>
                              <w:marBottom w:val="0"/>
                              <w:divBdr>
                                <w:top w:val="none" w:sz="0" w:space="0" w:color="auto"/>
                                <w:left w:val="none" w:sz="0" w:space="0" w:color="auto"/>
                                <w:bottom w:val="none" w:sz="0" w:space="0" w:color="auto"/>
                                <w:right w:val="none" w:sz="0" w:space="0" w:color="auto"/>
                              </w:divBdr>
                              <w:divsChild>
                                <w:div w:id="323631467">
                                  <w:marLeft w:val="0"/>
                                  <w:marRight w:val="0"/>
                                  <w:marTop w:val="0"/>
                                  <w:marBottom w:val="0"/>
                                  <w:divBdr>
                                    <w:top w:val="none" w:sz="0" w:space="0" w:color="auto"/>
                                    <w:left w:val="none" w:sz="0" w:space="0" w:color="auto"/>
                                    <w:bottom w:val="none" w:sz="0" w:space="0" w:color="auto"/>
                                    <w:right w:val="none" w:sz="0" w:space="0" w:color="auto"/>
                                  </w:divBdr>
                                  <w:divsChild>
                                    <w:div w:id="205469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444329">
                              <w:marLeft w:val="0"/>
                              <w:marRight w:val="0"/>
                              <w:marTop w:val="0"/>
                              <w:marBottom w:val="0"/>
                              <w:divBdr>
                                <w:top w:val="none" w:sz="0" w:space="0" w:color="auto"/>
                                <w:left w:val="none" w:sz="0" w:space="0" w:color="auto"/>
                                <w:bottom w:val="none" w:sz="0" w:space="0" w:color="auto"/>
                                <w:right w:val="none" w:sz="0" w:space="0" w:color="auto"/>
                              </w:divBdr>
                              <w:divsChild>
                                <w:div w:id="793794743">
                                  <w:marLeft w:val="0"/>
                                  <w:marRight w:val="0"/>
                                  <w:marTop w:val="0"/>
                                  <w:marBottom w:val="0"/>
                                  <w:divBdr>
                                    <w:top w:val="none" w:sz="0" w:space="0" w:color="auto"/>
                                    <w:left w:val="none" w:sz="0" w:space="0" w:color="auto"/>
                                    <w:bottom w:val="none" w:sz="0" w:space="0" w:color="auto"/>
                                    <w:right w:val="none" w:sz="0" w:space="0" w:color="auto"/>
                                  </w:divBdr>
                                  <w:divsChild>
                                    <w:div w:id="113806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9041867">
      <w:bodyDiv w:val="1"/>
      <w:marLeft w:val="0"/>
      <w:marRight w:val="0"/>
      <w:marTop w:val="0"/>
      <w:marBottom w:val="0"/>
      <w:divBdr>
        <w:top w:val="none" w:sz="0" w:space="0" w:color="auto"/>
        <w:left w:val="none" w:sz="0" w:space="0" w:color="auto"/>
        <w:bottom w:val="none" w:sz="0" w:space="0" w:color="auto"/>
        <w:right w:val="none" w:sz="0" w:space="0" w:color="auto"/>
      </w:divBdr>
    </w:div>
    <w:div w:id="1467971939">
      <w:bodyDiv w:val="1"/>
      <w:marLeft w:val="0"/>
      <w:marRight w:val="0"/>
      <w:marTop w:val="0"/>
      <w:marBottom w:val="0"/>
      <w:divBdr>
        <w:top w:val="none" w:sz="0" w:space="0" w:color="auto"/>
        <w:left w:val="none" w:sz="0" w:space="0" w:color="auto"/>
        <w:bottom w:val="none" w:sz="0" w:space="0" w:color="auto"/>
        <w:right w:val="none" w:sz="0" w:space="0" w:color="auto"/>
      </w:divBdr>
      <w:divsChild>
        <w:div w:id="1068115159">
          <w:marLeft w:val="0"/>
          <w:marRight w:val="0"/>
          <w:marTop w:val="0"/>
          <w:marBottom w:val="0"/>
          <w:divBdr>
            <w:top w:val="none" w:sz="0" w:space="0" w:color="auto"/>
            <w:left w:val="none" w:sz="0" w:space="0" w:color="auto"/>
            <w:bottom w:val="none" w:sz="0" w:space="0" w:color="auto"/>
            <w:right w:val="none" w:sz="0" w:space="0" w:color="auto"/>
          </w:divBdr>
          <w:divsChild>
            <w:div w:id="917596943">
              <w:marLeft w:val="0"/>
              <w:marRight w:val="0"/>
              <w:marTop w:val="0"/>
              <w:marBottom w:val="0"/>
              <w:divBdr>
                <w:top w:val="none" w:sz="0" w:space="0" w:color="auto"/>
                <w:left w:val="none" w:sz="0" w:space="0" w:color="auto"/>
                <w:bottom w:val="none" w:sz="0" w:space="0" w:color="auto"/>
                <w:right w:val="none" w:sz="0" w:space="0" w:color="auto"/>
              </w:divBdr>
              <w:divsChild>
                <w:div w:id="154301713">
                  <w:marLeft w:val="0"/>
                  <w:marRight w:val="0"/>
                  <w:marTop w:val="0"/>
                  <w:marBottom w:val="0"/>
                  <w:divBdr>
                    <w:top w:val="none" w:sz="0" w:space="0" w:color="auto"/>
                    <w:left w:val="none" w:sz="0" w:space="0" w:color="auto"/>
                    <w:bottom w:val="none" w:sz="0" w:space="0" w:color="auto"/>
                    <w:right w:val="none" w:sz="0" w:space="0" w:color="auto"/>
                  </w:divBdr>
                  <w:divsChild>
                    <w:div w:id="1139304078">
                      <w:marLeft w:val="0"/>
                      <w:marRight w:val="0"/>
                      <w:marTop w:val="0"/>
                      <w:marBottom w:val="0"/>
                      <w:divBdr>
                        <w:top w:val="none" w:sz="0" w:space="0" w:color="auto"/>
                        <w:left w:val="none" w:sz="0" w:space="0" w:color="auto"/>
                        <w:bottom w:val="none" w:sz="0" w:space="0" w:color="auto"/>
                        <w:right w:val="none" w:sz="0" w:space="0" w:color="auto"/>
                      </w:divBdr>
                      <w:divsChild>
                        <w:div w:id="990131629">
                          <w:marLeft w:val="0"/>
                          <w:marRight w:val="0"/>
                          <w:marTop w:val="0"/>
                          <w:marBottom w:val="0"/>
                          <w:divBdr>
                            <w:top w:val="none" w:sz="0" w:space="0" w:color="auto"/>
                            <w:left w:val="none" w:sz="0" w:space="0" w:color="auto"/>
                            <w:bottom w:val="none" w:sz="0" w:space="0" w:color="auto"/>
                            <w:right w:val="none" w:sz="0" w:space="0" w:color="auto"/>
                          </w:divBdr>
                          <w:divsChild>
                            <w:div w:id="826900057">
                              <w:marLeft w:val="0"/>
                              <w:marRight w:val="0"/>
                              <w:marTop w:val="0"/>
                              <w:marBottom w:val="0"/>
                              <w:divBdr>
                                <w:top w:val="none" w:sz="0" w:space="0" w:color="auto"/>
                                <w:left w:val="none" w:sz="0" w:space="0" w:color="auto"/>
                                <w:bottom w:val="none" w:sz="0" w:space="0" w:color="auto"/>
                                <w:right w:val="none" w:sz="0" w:space="0" w:color="auto"/>
                              </w:divBdr>
                              <w:divsChild>
                                <w:div w:id="2081248066">
                                  <w:marLeft w:val="0"/>
                                  <w:marRight w:val="0"/>
                                  <w:marTop w:val="0"/>
                                  <w:marBottom w:val="0"/>
                                  <w:divBdr>
                                    <w:top w:val="none" w:sz="0" w:space="0" w:color="auto"/>
                                    <w:left w:val="none" w:sz="0" w:space="0" w:color="auto"/>
                                    <w:bottom w:val="none" w:sz="0" w:space="0" w:color="auto"/>
                                    <w:right w:val="none" w:sz="0" w:space="0" w:color="auto"/>
                                  </w:divBdr>
                                  <w:divsChild>
                                    <w:div w:id="893396364">
                                      <w:marLeft w:val="0"/>
                                      <w:marRight w:val="0"/>
                                      <w:marTop w:val="0"/>
                                      <w:marBottom w:val="0"/>
                                      <w:divBdr>
                                        <w:top w:val="none" w:sz="0" w:space="0" w:color="auto"/>
                                        <w:left w:val="none" w:sz="0" w:space="0" w:color="auto"/>
                                        <w:bottom w:val="none" w:sz="0" w:space="0" w:color="auto"/>
                                        <w:right w:val="none" w:sz="0" w:space="0" w:color="auto"/>
                                      </w:divBdr>
                                      <w:divsChild>
                                        <w:div w:id="96026610">
                                          <w:marLeft w:val="0"/>
                                          <w:marRight w:val="0"/>
                                          <w:marTop w:val="0"/>
                                          <w:marBottom w:val="0"/>
                                          <w:divBdr>
                                            <w:top w:val="none" w:sz="0" w:space="0" w:color="auto"/>
                                            <w:left w:val="none" w:sz="0" w:space="0" w:color="auto"/>
                                            <w:bottom w:val="none" w:sz="0" w:space="0" w:color="auto"/>
                                            <w:right w:val="none" w:sz="0" w:space="0" w:color="auto"/>
                                          </w:divBdr>
                                          <w:divsChild>
                                            <w:div w:id="1362434103">
                                              <w:marLeft w:val="0"/>
                                              <w:marRight w:val="0"/>
                                              <w:marTop w:val="0"/>
                                              <w:marBottom w:val="0"/>
                                              <w:divBdr>
                                                <w:top w:val="none" w:sz="0" w:space="0" w:color="auto"/>
                                                <w:left w:val="none" w:sz="0" w:space="0" w:color="auto"/>
                                                <w:bottom w:val="none" w:sz="0" w:space="0" w:color="auto"/>
                                                <w:right w:val="none" w:sz="0" w:space="0" w:color="auto"/>
                                              </w:divBdr>
                                              <w:divsChild>
                                                <w:div w:id="828912305">
                                                  <w:marLeft w:val="0"/>
                                                  <w:marRight w:val="0"/>
                                                  <w:marTop w:val="0"/>
                                                  <w:marBottom w:val="0"/>
                                                  <w:divBdr>
                                                    <w:top w:val="none" w:sz="0" w:space="0" w:color="auto"/>
                                                    <w:left w:val="none" w:sz="0" w:space="0" w:color="auto"/>
                                                    <w:bottom w:val="none" w:sz="0" w:space="0" w:color="auto"/>
                                                    <w:right w:val="none" w:sz="0" w:space="0" w:color="auto"/>
                                                  </w:divBdr>
                                                  <w:divsChild>
                                                    <w:div w:id="1651254573">
                                                      <w:marLeft w:val="0"/>
                                                      <w:marRight w:val="0"/>
                                                      <w:marTop w:val="0"/>
                                                      <w:marBottom w:val="0"/>
                                                      <w:divBdr>
                                                        <w:top w:val="none" w:sz="0" w:space="0" w:color="auto"/>
                                                        <w:left w:val="none" w:sz="0" w:space="0" w:color="auto"/>
                                                        <w:bottom w:val="none" w:sz="0" w:space="0" w:color="auto"/>
                                                        <w:right w:val="none" w:sz="0" w:space="0" w:color="auto"/>
                                                      </w:divBdr>
                                                      <w:divsChild>
                                                        <w:div w:id="1807890835">
                                                          <w:marLeft w:val="0"/>
                                                          <w:marRight w:val="0"/>
                                                          <w:marTop w:val="0"/>
                                                          <w:marBottom w:val="0"/>
                                                          <w:divBdr>
                                                            <w:top w:val="none" w:sz="0" w:space="0" w:color="auto"/>
                                                            <w:left w:val="none" w:sz="0" w:space="0" w:color="auto"/>
                                                            <w:bottom w:val="none" w:sz="0" w:space="0" w:color="auto"/>
                                                            <w:right w:val="none" w:sz="0" w:space="0" w:color="auto"/>
                                                          </w:divBdr>
                                                          <w:divsChild>
                                                            <w:div w:id="126884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4027412">
      <w:bodyDiv w:val="1"/>
      <w:marLeft w:val="0"/>
      <w:marRight w:val="0"/>
      <w:marTop w:val="0"/>
      <w:marBottom w:val="0"/>
      <w:divBdr>
        <w:top w:val="none" w:sz="0" w:space="0" w:color="auto"/>
        <w:left w:val="none" w:sz="0" w:space="0" w:color="auto"/>
        <w:bottom w:val="none" w:sz="0" w:space="0" w:color="auto"/>
        <w:right w:val="none" w:sz="0" w:space="0" w:color="auto"/>
      </w:divBdr>
    </w:div>
    <w:div w:id="1622803214">
      <w:bodyDiv w:val="1"/>
      <w:marLeft w:val="0"/>
      <w:marRight w:val="0"/>
      <w:marTop w:val="0"/>
      <w:marBottom w:val="0"/>
      <w:divBdr>
        <w:top w:val="none" w:sz="0" w:space="0" w:color="auto"/>
        <w:left w:val="none" w:sz="0" w:space="0" w:color="auto"/>
        <w:bottom w:val="none" w:sz="0" w:space="0" w:color="auto"/>
        <w:right w:val="none" w:sz="0" w:space="0" w:color="auto"/>
      </w:divBdr>
    </w:div>
    <w:div w:id="1685352829">
      <w:bodyDiv w:val="1"/>
      <w:marLeft w:val="0"/>
      <w:marRight w:val="0"/>
      <w:marTop w:val="0"/>
      <w:marBottom w:val="0"/>
      <w:divBdr>
        <w:top w:val="none" w:sz="0" w:space="0" w:color="auto"/>
        <w:left w:val="none" w:sz="0" w:space="0" w:color="auto"/>
        <w:bottom w:val="none" w:sz="0" w:space="0" w:color="auto"/>
        <w:right w:val="none" w:sz="0" w:space="0" w:color="auto"/>
      </w:divBdr>
    </w:div>
    <w:div w:id="1697580297">
      <w:bodyDiv w:val="1"/>
      <w:marLeft w:val="0"/>
      <w:marRight w:val="0"/>
      <w:marTop w:val="0"/>
      <w:marBottom w:val="0"/>
      <w:divBdr>
        <w:top w:val="none" w:sz="0" w:space="0" w:color="auto"/>
        <w:left w:val="none" w:sz="0" w:space="0" w:color="auto"/>
        <w:bottom w:val="none" w:sz="0" w:space="0" w:color="auto"/>
        <w:right w:val="none" w:sz="0" w:space="0" w:color="auto"/>
      </w:divBdr>
      <w:divsChild>
        <w:div w:id="213978138">
          <w:marLeft w:val="0"/>
          <w:marRight w:val="0"/>
          <w:marTop w:val="0"/>
          <w:marBottom w:val="0"/>
          <w:divBdr>
            <w:top w:val="none" w:sz="0" w:space="0" w:color="auto"/>
            <w:left w:val="none" w:sz="0" w:space="0" w:color="auto"/>
            <w:bottom w:val="none" w:sz="0" w:space="0" w:color="auto"/>
            <w:right w:val="none" w:sz="0" w:space="0" w:color="auto"/>
          </w:divBdr>
          <w:divsChild>
            <w:div w:id="246311116">
              <w:marLeft w:val="0"/>
              <w:marRight w:val="0"/>
              <w:marTop w:val="0"/>
              <w:marBottom w:val="0"/>
              <w:divBdr>
                <w:top w:val="none" w:sz="0" w:space="0" w:color="auto"/>
                <w:left w:val="none" w:sz="0" w:space="0" w:color="auto"/>
                <w:bottom w:val="none" w:sz="0" w:space="0" w:color="auto"/>
                <w:right w:val="none" w:sz="0" w:space="0" w:color="auto"/>
              </w:divBdr>
              <w:divsChild>
                <w:div w:id="327827848">
                  <w:marLeft w:val="0"/>
                  <w:marRight w:val="0"/>
                  <w:marTop w:val="0"/>
                  <w:marBottom w:val="0"/>
                  <w:divBdr>
                    <w:top w:val="none" w:sz="0" w:space="0" w:color="auto"/>
                    <w:left w:val="none" w:sz="0" w:space="0" w:color="auto"/>
                    <w:bottom w:val="none" w:sz="0" w:space="0" w:color="auto"/>
                    <w:right w:val="none" w:sz="0" w:space="0" w:color="auto"/>
                  </w:divBdr>
                  <w:divsChild>
                    <w:div w:id="150886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97176">
          <w:marLeft w:val="0"/>
          <w:marRight w:val="0"/>
          <w:marTop w:val="0"/>
          <w:marBottom w:val="0"/>
          <w:divBdr>
            <w:top w:val="none" w:sz="0" w:space="0" w:color="auto"/>
            <w:left w:val="none" w:sz="0" w:space="0" w:color="auto"/>
            <w:bottom w:val="none" w:sz="0" w:space="0" w:color="auto"/>
            <w:right w:val="none" w:sz="0" w:space="0" w:color="auto"/>
          </w:divBdr>
          <w:divsChild>
            <w:div w:id="580063289">
              <w:marLeft w:val="0"/>
              <w:marRight w:val="0"/>
              <w:marTop w:val="0"/>
              <w:marBottom w:val="0"/>
              <w:divBdr>
                <w:top w:val="none" w:sz="0" w:space="0" w:color="auto"/>
                <w:left w:val="none" w:sz="0" w:space="0" w:color="auto"/>
                <w:bottom w:val="none" w:sz="0" w:space="0" w:color="auto"/>
                <w:right w:val="none" w:sz="0" w:space="0" w:color="auto"/>
              </w:divBdr>
              <w:divsChild>
                <w:div w:id="899823280">
                  <w:marLeft w:val="0"/>
                  <w:marRight w:val="0"/>
                  <w:marTop w:val="0"/>
                  <w:marBottom w:val="0"/>
                  <w:divBdr>
                    <w:top w:val="none" w:sz="0" w:space="0" w:color="auto"/>
                    <w:left w:val="none" w:sz="0" w:space="0" w:color="auto"/>
                    <w:bottom w:val="none" w:sz="0" w:space="0" w:color="auto"/>
                    <w:right w:val="none" w:sz="0" w:space="0" w:color="auto"/>
                  </w:divBdr>
                  <w:divsChild>
                    <w:div w:id="2144493841">
                      <w:marLeft w:val="0"/>
                      <w:marRight w:val="0"/>
                      <w:marTop w:val="0"/>
                      <w:marBottom w:val="0"/>
                      <w:divBdr>
                        <w:top w:val="none" w:sz="0" w:space="0" w:color="auto"/>
                        <w:left w:val="none" w:sz="0" w:space="0" w:color="auto"/>
                        <w:bottom w:val="none" w:sz="0" w:space="0" w:color="auto"/>
                        <w:right w:val="none" w:sz="0" w:space="0" w:color="auto"/>
                      </w:divBdr>
                      <w:divsChild>
                        <w:div w:id="994725386">
                          <w:marLeft w:val="0"/>
                          <w:marRight w:val="0"/>
                          <w:marTop w:val="0"/>
                          <w:marBottom w:val="0"/>
                          <w:divBdr>
                            <w:top w:val="none" w:sz="0" w:space="0" w:color="auto"/>
                            <w:left w:val="none" w:sz="0" w:space="0" w:color="auto"/>
                            <w:bottom w:val="none" w:sz="0" w:space="0" w:color="auto"/>
                            <w:right w:val="none" w:sz="0" w:space="0" w:color="auto"/>
                          </w:divBdr>
                        </w:div>
                      </w:divsChild>
                    </w:div>
                    <w:div w:id="1896233075">
                      <w:marLeft w:val="0"/>
                      <w:marRight w:val="0"/>
                      <w:marTop w:val="0"/>
                      <w:marBottom w:val="0"/>
                      <w:divBdr>
                        <w:top w:val="none" w:sz="0" w:space="0" w:color="auto"/>
                        <w:left w:val="none" w:sz="0" w:space="0" w:color="auto"/>
                        <w:bottom w:val="none" w:sz="0" w:space="0" w:color="auto"/>
                        <w:right w:val="none" w:sz="0" w:space="0" w:color="auto"/>
                      </w:divBdr>
                    </w:div>
                    <w:div w:id="113181788">
                      <w:marLeft w:val="0"/>
                      <w:marRight w:val="0"/>
                      <w:marTop w:val="0"/>
                      <w:marBottom w:val="0"/>
                      <w:divBdr>
                        <w:top w:val="none" w:sz="0" w:space="0" w:color="auto"/>
                        <w:left w:val="none" w:sz="0" w:space="0" w:color="auto"/>
                        <w:bottom w:val="none" w:sz="0" w:space="0" w:color="auto"/>
                        <w:right w:val="none" w:sz="0" w:space="0" w:color="auto"/>
                      </w:divBdr>
                      <w:divsChild>
                        <w:div w:id="1751076930">
                          <w:marLeft w:val="0"/>
                          <w:marRight w:val="0"/>
                          <w:marTop w:val="0"/>
                          <w:marBottom w:val="0"/>
                          <w:divBdr>
                            <w:top w:val="none" w:sz="0" w:space="0" w:color="auto"/>
                            <w:left w:val="none" w:sz="0" w:space="0" w:color="auto"/>
                            <w:bottom w:val="none" w:sz="0" w:space="0" w:color="auto"/>
                            <w:right w:val="none" w:sz="0" w:space="0" w:color="auto"/>
                          </w:divBdr>
                          <w:divsChild>
                            <w:div w:id="388654393">
                              <w:marLeft w:val="0"/>
                              <w:marRight w:val="0"/>
                              <w:marTop w:val="0"/>
                              <w:marBottom w:val="0"/>
                              <w:divBdr>
                                <w:top w:val="none" w:sz="0" w:space="0" w:color="auto"/>
                                <w:left w:val="none" w:sz="0" w:space="0" w:color="auto"/>
                                <w:bottom w:val="none" w:sz="0" w:space="0" w:color="auto"/>
                                <w:right w:val="none" w:sz="0" w:space="0" w:color="auto"/>
                              </w:divBdr>
                              <w:divsChild>
                                <w:div w:id="69091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7543">
          <w:marLeft w:val="0"/>
          <w:marRight w:val="0"/>
          <w:marTop w:val="0"/>
          <w:marBottom w:val="0"/>
          <w:divBdr>
            <w:top w:val="none" w:sz="0" w:space="0" w:color="auto"/>
            <w:left w:val="none" w:sz="0" w:space="0" w:color="auto"/>
            <w:bottom w:val="none" w:sz="0" w:space="0" w:color="auto"/>
            <w:right w:val="none" w:sz="0" w:space="0" w:color="auto"/>
          </w:divBdr>
          <w:divsChild>
            <w:div w:id="669062791">
              <w:marLeft w:val="0"/>
              <w:marRight w:val="0"/>
              <w:marTop w:val="0"/>
              <w:marBottom w:val="0"/>
              <w:divBdr>
                <w:top w:val="none" w:sz="0" w:space="0" w:color="auto"/>
                <w:left w:val="none" w:sz="0" w:space="0" w:color="auto"/>
                <w:bottom w:val="none" w:sz="0" w:space="0" w:color="auto"/>
                <w:right w:val="none" w:sz="0" w:space="0" w:color="auto"/>
              </w:divBdr>
              <w:divsChild>
                <w:div w:id="348719372">
                  <w:marLeft w:val="0"/>
                  <w:marRight w:val="0"/>
                  <w:marTop w:val="0"/>
                  <w:marBottom w:val="0"/>
                  <w:divBdr>
                    <w:top w:val="none" w:sz="0" w:space="0" w:color="auto"/>
                    <w:left w:val="none" w:sz="0" w:space="0" w:color="auto"/>
                    <w:bottom w:val="none" w:sz="0" w:space="0" w:color="auto"/>
                    <w:right w:val="none" w:sz="0" w:space="0" w:color="auto"/>
                  </w:divBdr>
                  <w:divsChild>
                    <w:div w:id="189257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0965985">
          <w:marLeft w:val="0"/>
          <w:marRight w:val="0"/>
          <w:marTop w:val="0"/>
          <w:marBottom w:val="0"/>
          <w:divBdr>
            <w:top w:val="none" w:sz="0" w:space="0" w:color="auto"/>
            <w:left w:val="none" w:sz="0" w:space="0" w:color="auto"/>
            <w:bottom w:val="none" w:sz="0" w:space="0" w:color="auto"/>
            <w:right w:val="none" w:sz="0" w:space="0" w:color="auto"/>
          </w:divBdr>
          <w:divsChild>
            <w:div w:id="2089232621">
              <w:marLeft w:val="0"/>
              <w:marRight w:val="0"/>
              <w:marTop w:val="0"/>
              <w:marBottom w:val="0"/>
              <w:divBdr>
                <w:top w:val="none" w:sz="0" w:space="0" w:color="auto"/>
                <w:left w:val="none" w:sz="0" w:space="0" w:color="auto"/>
                <w:bottom w:val="none" w:sz="0" w:space="0" w:color="auto"/>
                <w:right w:val="none" w:sz="0" w:space="0" w:color="auto"/>
              </w:divBdr>
            </w:div>
          </w:divsChild>
        </w:div>
        <w:div w:id="1992905249">
          <w:marLeft w:val="0"/>
          <w:marRight w:val="0"/>
          <w:marTop w:val="0"/>
          <w:marBottom w:val="0"/>
          <w:divBdr>
            <w:top w:val="none" w:sz="0" w:space="0" w:color="auto"/>
            <w:left w:val="none" w:sz="0" w:space="0" w:color="auto"/>
            <w:bottom w:val="none" w:sz="0" w:space="0" w:color="auto"/>
            <w:right w:val="none" w:sz="0" w:space="0" w:color="auto"/>
          </w:divBdr>
          <w:divsChild>
            <w:div w:id="1563296521">
              <w:marLeft w:val="0"/>
              <w:marRight w:val="0"/>
              <w:marTop w:val="0"/>
              <w:marBottom w:val="0"/>
              <w:divBdr>
                <w:top w:val="none" w:sz="0" w:space="0" w:color="auto"/>
                <w:left w:val="none" w:sz="0" w:space="0" w:color="auto"/>
                <w:bottom w:val="none" w:sz="0" w:space="0" w:color="auto"/>
                <w:right w:val="none" w:sz="0" w:space="0" w:color="auto"/>
              </w:divBdr>
            </w:div>
          </w:divsChild>
        </w:div>
        <w:div w:id="166407447">
          <w:marLeft w:val="0"/>
          <w:marRight w:val="0"/>
          <w:marTop w:val="0"/>
          <w:marBottom w:val="0"/>
          <w:divBdr>
            <w:top w:val="none" w:sz="0" w:space="0" w:color="auto"/>
            <w:left w:val="none" w:sz="0" w:space="0" w:color="auto"/>
            <w:bottom w:val="none" w:sz="0" w:space="0" w:color="auto"/>
            <w:right w:val="none" w:sz="0" w:space="0" w:color="auto"/>
          </w:divBdr>
          <w:divsChild>
            <w:div w:id="782699087">
              <w:marLeft w:val="0"/>
              <w:marRight w:val="0"/>
              <w:marTop w:val="0"/>
              <w:marBottom w:val="0"/>
              <w:divBdr>
                <w:top w:val="none" w:sz="0" w:space="0" w:color="auto"/>
                <w:left w:val="none" w:sz="0" w:space="0" w:color="auto"/>
                <w:bottom w:val="none" w:sz="0" w:space="0" w:color="auto"/>
                <w:right w:val="none" w:sz="0" w:space="0" w:color="auto"/>
              </w:divBdr>
              <w:divsChild>
                <w:div w:id="923222912">
                  <w:marLeft w:val="0"/>
                  <w:marRight w:val="0"/>
                  <w:marTop w:val="0"/>
                  <w:marBottom w:val="0"/>
                  <w:divBdr>
                    <w:top w:val="none" w:sz="0" w:space="0" w:color="auto"/>
                    <w:left w:val="none" w:sz="0" w:space="0" w:color="auto"/>
                    <w:bottom w:val="none" w:sz="0" w:space="0" w:color="auto"/>
                    <w:right w:val="none" w:sz="0" w:space="0" w:color="auto"/>
                  </w:divBdr>
                  <w:divsChild>
                    <w:div w:id="2082563147">
                      <w:marLeft w:val="0"/>
                      <w:marRight w:val="0"/>
                      <w:marTop w:val="0"/>
                      <w:marBottom w:val="0"/>
                      <w:divBdr>
                        <w:top w:val="none" w:sz="0" w:space="0" w:color="auto"/>
                        <w:left w:val="none" w:sz="0" w:space="0" w:color="auto"/>
                        <w:bottom w:val="none" w:sz="0" w:space="0" w:color="auto"/>
                        <w:right w:val="none" w:sz="0" w:space="0" w:color="auto"/>
                      </w:divBdr>
                      <w:divsChild>
                        <w:div w:id="1497649424">
                          <w:marLeft w:val="0"/>
                          <w:marRight w:val="0"/>
                          <w:marTop w:val="0"/>
                          <w:marBottom w:val="0"/>
                          <w:divBdr>
                            <w:top w:val="none" w:sz="0" w:space="0" w:color="auto"/>
                            <w:left w:val="none" w:sz="0" w:space="0" w:color="auto"/>
                            <w:bottom w:val="none" w:sz="0" w:space="0" w:color="auto"/>
                            <w:right w:val="none" w:sz="0" w:space="0" w:color="auto"/>
                          </w:divBdr>
                        </w:div>
                      </w:divsChild>
                    </w:div>
                    <w:div w:id="2093352955">
                      <w:marLeft w:val="0"/>
                      <w:marRight w:val="0"/>
                      <w:marTop w:val="0"/>
                      <w:marBottom w:val="0"/>
                      <w:divBdr>
                        <w:top w:val="none" w:sz="0" w:space="0" w:color="auto"/>
                        <w:left w:val="none" w:sz="0" w:space="0" w:color="auto"/>
                        <w:bottom w:val="none" w:sz="0" w:space="0" w:color="auto"/>
                        <w:right w:val="none" w:sz="0" w:space="0" w:color="auto"/>
                      </w:divBdr>
                      <w:divsChild>
                        <w:div w:id="377584712">
                          <w:marLeft w:val="0"/>
                          <w:marRight w:val="0"/>
                          <w:marTop w:val="0"/>
                          <w:marBottom w:val="0"/>
                          <w:divBdr>
                            <w:top w:val="none" w:sz="0" w:space="0" w:color="auto"/>
                            <w:left w:val="none" w:sz="0" w:space="0" w:color="auto"/>
                            <w:bottom w:val="none" w:sz="0" w:space="0" w:color="auto"/>
                            <w:right w:val="none" w:sz="0" w:space="0" w:color="auto"/>
                          </w:divBdr>
                          <w:divsChild>
                            <w:div w:id="1128938372">
                              <w:marLeft w:val="0"/>
                              <w:marRight w:val="0"/>
                              <w:marTop w:val="0"/>
                              <w:marBottom w:val="0"/>
                              <w:divBdr>
                                <w:top w:val="none" w:sz="0" w:space="0" w:color="auto"/>
                                <w:left w:val="none" w:sz="0" w:space="0" w:color="auto"/>
                                <w:bottom w:val="none" w:sz="0" w:space="0" w:color="auto"/>
                                <w:right w:val="none" w:sz="0" w:space="0" w:color="auto"/>
                              </w:divBdr>
                              <w:divsChild>
                                <w:div w:id="1493717797">
                                  <w:marLeft w:val="0"/>
                                  <w:marRight w:val="0"/>
                                  <w:marTop w:val="0"/>
                                  <w:marBottom w:val="0"/>
                                  <w:divBdr>
                                    <w:top w:val="none" w:sz="0" w:space="0" w:color="auto"/>
                                    <w:left w:val="none" w:sz="0" w:space="0" w:color="auto"/>
                                    <w:bottom w:val="none" w:sz="0" w:space="0" w:color="auto"/>
                                    <w:right w:val="none" w:sz="0" w:space="0" w:color="auto"/>
                                  </w:divBdr>
                                  <w:divsChild>
                                    <w:div w:id="143590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940752">
                              <w:marLeft w:val="0"/>
                              <w:marRight w:val="0"/>
                              <w:marTop w:val="0"/>
                              <w:marBottom w:val="0"/>
                              <w:divBdr>
                                <w:top w:val="none" w:sz="0" w:space="0" w:color="auto"/>
                                <w:left w:val="none" w:sz="0" w:space="0" w:color="auto"/>
                                <w:bottom w:val="none" w:sz="0" w:space="0" w:color="auto"/>
                                <w:right w:val="none" w:sz="0" w:space="0" w:color="auto"/>
                              </w:divBdr>
                              <w:divsChild>
                                <w:div w:id="20085693">
                                  <w:marLeft w:val="0"/>
                                  <w:marRight w:val="0"/>
                                  <w:marTop w:val="0"/>
                                  <w:marBottom w:val="0"/>
                                  <w:divBdr>
                                    <w:top w:val="none" w:sz="0" w:space="0" w:color="auto"/>
                                    <w:left w:val="none" w:sz="0" w:space="0" w:color="auto"/>
                                    <w:bottom w:val="none" w:sz="0" w:space="0" w:color="auto"/>
                                    <w:right w:val="none" w:sz="0" w:space="0" w:color="auto"/>
                                  </w:divBdr>
                                  <w:divsChild>
                                    <w:div w:id="4046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9740">
                              <w:marLeft w:val="0"/>
                              <w:marRight w:val="0"/>
                              <w:marTop w:val="0"/>
                              <w:marBottom w:val="0"/>
                              <w:divBdr>
                                <w:top w:val="none" w:sz="0" w:space="0" w:color="auto"/>
                                <w:left w:val="none" w:sz="0" w:space="0" w:color="auto"/>
                                <w:bottom w:val="none" w:sz="0" w:space="0" w:color="auto"/>
                                <w:right w:val="none" w:sz="0" w:space="0" w:color="auto"/>
                              </w:divBdr>
                              <w:divsChild>
                                <w:div w:id="385222472">
                                  <w:marLeft w:val="0"/>
                                  <w:marRight w:val="0"/>
                                  <w:marTop w:val="0"/>
                                  <w:marBottom w:val="0"/>
                                  <w:divBdr>
                                    <w:top w:val="none" w:sz="0" w:space="0" w:color="auto"/>
                                    <w:left w:val="none" w:sz="0" w:space="0" w:color="auto"/>
                                    <w:bottom w:val="none" w:sz="0" w:space="0" w:color="auto"/>
                                    <w:right w:val="none" w:sz="0" w:space="0" w:color="auto"/>
                                  </w:divBdr>
                                  <w:divsChild>
                                    <w:div w:id="209554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1996427">
      <w:bodyDiv w:val="1"/>
      <w:marLeft w:val="0"/>
      <w:marRight w:val="0"/>
      <w:marTop w:val="0"/>
      <w:marBottom w:val="0"/>
      <w:divBdr>
        <w:top w:val="none" w:sz="0" w:space="0" w:color="auto"/>
        <w:left w:val="none" w:sz="0" w:space="0" w:color="auto"/>
        <w:bottom w:val="none" w:sz="0" w:space="0" w:color="auto"/>
        <w:right w:val="none" w:sz="0" w:space="0" w:color="auto"/>
      </w:divBdr>
    </w:div>
    <w:div w:id="1762406472">
      <w:bodyDiv w:val="1"/>
      <w:marLeft w:val="0"/>
      <w:marRight w:val="0"/>
      <w:marTop w:val="0"/>
      <w:marBottom w:val="0"/>
      <w:divBdr>
        <w:top w:val="none" w:sz="0" w:space="0" w:color="auto"/>
        <w:left w:val="none" w:sz="0" w:space="0" w:color="auto"/>
        <w:bottom w:val="none" w:sz="0" w:space="0" w:color="auto"/>
        <w:right w:val="none" w:sz="0" w:space="0" w:color="auto"/>
      </w:divBdr>
      <w:divsChild>
        <w:div w:id="1906603746">
          <w:marLeft w:val="0"/>
          <w:marRight w:val="0"/>
          <w:marTop w:val="0"/>
          <w:marBottom w:val="0"/>
          <w:divBdr>
            <w:top w:val="none" w:sz="0" w:space="0" w:color="auto"/>
            <w:left w:val="none" w:sz="0" w:space="0" w:color="auto"/>
            <w:bottom w:val="none" w:sz="0" w:space="0" w:color="auto"/>
            <w:right w:val="none" w:sz="0" w:space="0" w:color="auto"/>
          </w:divBdr>
          <w:divsChild>
            <w:div w:id="70740919">
              <w:marLeft w:val="0"/>
              <w:marRight w:val="0"/>
              <w:marTop w:val="0"/>
              <w:marBottom w:val="0"/>
              <w:divBdr>
                <w:top w:val="none" w:sz="0" w:space="0" w:color="auto"/>
                <w:left w:val="none" w:sz="0" w:space="0" w:color="auto"/>
                <w:bottom w:val="none" w:sz="0" w:space="0" w:color="auto"/>
                <w:right w:val="none" w:sz="0" w:space="0" w:color="auto"/>
              </w:divBdr>
              <w:divsChild>
                <w:div w:id="416948536">
                  <w:marLeft w:val="0"/>
                  <w:marRight w:val="0"/>
                  <w:marTop w:val="0"/>
                  <w:marBottom w:val="0"/>
                  <w:divBdr>
                    <w:top w:val="none" w:sz="0" w:space="0" w:color="auto"/>
                    <w:left w:val="none" w:sz="0" w:space="0" w:color="auto"/>
                    <w:bottom w:val="none" w:sz="0" w:space="0" w:color="auto"/>
                    <w:right w:val="none" w:sz="0" w:space="0" w:color="auto"/>
                  </w:divBdr>
                  <w:divsChild>
                    <w:div w:id="414519364">
                      <w:marLeft w:val="-150"/>
                      <w:marRight w:val="-150"/>
                      <w:marTop w:val="0"/>
                      <w:marBottom w:val="0"/>
                      <w:divBdr>
                        <w:top w:val="none" w:sz="0" w:space="0" w:color="auto"/>
                        <w:left w:val="none" w:sz="0" w:space="0" w:color="auto"/>
                        <w:bottom w:val="none" w:sz="0" w:space="0" w:color="auto"/>
                        <w:right w:val="none" w:sz="0" w:space="0" w:color="auto"/>
                      </w:divBdr>
                      <w:divsChild>
                        <w:div w:id="1827748201">
                          <w:marLeft w:val="0"/>
                          <w:marRight w:val="0"/>
                          <w:marTop w:val="0"/>
                          <w:marBottom w:val="0"/>
                          <w:divBdr>
                            <w:top w:val="none" w:sz="0" w:space="0" w:color="auto"/>
                            <w:left w:val="none" w:sz="0" w:space="0" w:color="auto"/>
                            <w:bottom w:val="none" w:sz="0" w:space="0" w:color="auto"/>
                            <w:right w:val="none" w:sz="0" w:space="0" w:color="auto"/>
                          </w:divBdr>
                          <w:divsChild>
                            <w:div w:id="19394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3586497">
      <w:bodyDiv w:val="1"/>
      <w:marLeft w:val="0"/>
      <w:marRight w:val="0"/>
      <w:marTop w:val="0"/>
      <w:marBottom w:val="0"/>
      <w:divBdr>
        <w:top w:val="none" w:sz="0" w:space="0" w:color="auto"/>
        <w:left w:val="none" w:sz="0" w:space="0" w:color="auto"/>
        <w:bottom w:val="none" w:sz="0" w:space="0" w:color="auto"/>
        <w:right w:val="none" w:sz="0" w:space="0" w:color="auto"/>
      </w:divBdr>
    </w:div>
    <w:div w:id="2028021644">
      <w:bodyDiv w:val="1"/>
      <w:marLeft w:val="0"/>
      <w:marRight w:val="0"/>
      <w:marTop w:val="0"/>
      <w:marBottom w:val="0"/>
      <w:divBdr>
        <w:top w:val="none" w:sz="0" w:space="0" w:color="auto"/>
        <w:left w:val="none" w:sz="0" w:space="0" w:color="auto"/>
        <w:bottom w:val="none" w:sz="0" w:space="0" w:color="auto"/>
        <w:right w:val="none" w:sz="0" w:space="0" w:color="auto"/>
      </w:divBdr>
      <w:divsChild>
        <w:div w:id="1388259881">
          <w:marLeft w:val="0"/>
          <w:marRight w:val="0"/>
          <w:marTop w:val="100"/>
          <w:marBottom w:val="100"/>
          <w:divBdr>
            <w:top w:val="none" w:sz="0" w:space="0" w:color="auto"/>
            <w:left w:val="none" w:sz="0" w:space="0" w:color="auto"/>
            <w:bottom w:val="none" w:sz="0" w:space="0" w:color="auto"/>
            <w:right w:val="none" w:sz="0" w:space="0" w:color="auto"/>
          </w:divBdr>
          <w:divsChild>
            <w:div w:id="848181364">
              <w:marLeft w:val="0"/>
              <w:marRight w:val="0"/>
              <w:marTop w:val="0"/>
              <w:marBottom w:val="0"/>
              <w:divBdr>
                <w:top w:val="none" w:sz="0" w:space="0" w:color="auto"/>
                <w:left w:val="none" w:sz="0" w:space="0" w:color="auto"/>
                <w:bottom w:val="none" w:sz="0" w:space="0" w:color="auto"/>
                <w:right w:val="none" w:sz="0" w:space="0" w:color="auto"/>
              </w:divBdr>
              <w:divsChild>
                <w:div w:id="676616693">
                  <w:marLeft w:val="0"/>
                  <w:marRight w:val="0"/>
                  <w:marTop w:val="0"/>
                  <w:marBottom w:val="0"/>
                  <w:divBdr>
                    <w:top w:val="none" w:sz="0" w:space="0" w:color="auto"/>
                    <w:left w:val="none" w:sz="0" w:space="0" w:color="auto"/>
                    <w:bottom w:val="none" w:sz="0" w:space="0" w:color="auto"/>
                    <w:right w:val="none" w:sz="0" w:space="0" w:color="auto"/>
                  </w:divBdr>
                  <w:divsChild>
                    <w:div w:id="318047650">
                      <w:marLeft w:val="0"/>
                      <w:marRight w:val="0"/>
                      <w:marTop w:val="0"/>
                      <w:marBottom w:val="0"/>
                      <w:divBdr>
                        <w:top w:val="none" w:sz="0" w:space="0" w:color="auto"/>
                        <w:left w:val="none" w:sz="0" w:space="0" w:color="auto"/>
                        <w:bottom w:val="none" w:sz="0" w:space="0" w:color="auto"/>
                        <w:right w:val="none" w:sz="0" w:space="0" w:color="auto"/>
                      </w:divBdr>
                      <w:divsChild>
                        <w:div w:id="1438401501">
                          <w:marLeft w:val="0"/>
                          <w:marRight w:val="0"/>
                          <w:marTop w:val="0"/>
                          <w:marBottom w:val="0"/>
                          <w:divBdr>
                            <w:top w:val="none" w:sz="0" w:space="0" w:color="auto"/>
                            <w:left w:val="none" w:sz="0" w:space="0" w:color="auto"/>
                            <w:bottom w:val="none" w:sz="0" w:space="0" w:color="auto"/>
                            <w:right w:val="none" w:sz="0" w:space="0" w:color="auto"/>
                          </w:divBdr>
                          <w:divsChild>
                            <w:div w:id="230583282">
                              <w:marLeft w:val="0"/>
                              <w:marRight w:val="0"/>
                              <w:marTop w:val="0"/>
                              <w:marBottom w:val="0"/>
                              <w:divBdr>
                                <w:top w:val="none" w:sz="0" w:space="0" w:color="auto"/>
                                <w:left w:val="none" w:sz="0" w:space="0" w:color="auto"/>
                                <w:bottom w:val="none" w:sz="0" w:space="0" w:color="auto"/>
                                <w:right w:val="none" w:sz="0" w:space="0" w:color="auto"/>
                              </w:divBdr>
                              <w:divsChild>
                                <w:div w:id="208548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7219868">
      <w:bodyDiv w:val="1"/>
      <w:marLeft w:val="0"/>
      <w:marRight w:val="0"/>
      <w:marTop w:val="0"/>
      <w:marBottom w:val="0"/>
      <w:divBdr>
        <w:top w:val="none" w:sz="0" w:space="0" w:color="auto"/>
        <w:left w:val="none" w:sz="0" w:space="0" w:color="auto"/>
        <w:bottom w:val="none" w:sz="0" w:space="0" w:color="auto"/>
        <w:right w:val="none" w:sz="0" w:space="0" w:color="auto"/>
      </w:divBdr>
    </w:div>
    <w:div w:id="2061123042">
      <w:bodyDiv w:val="1"/>
      <w:marLeft w:val="0"/>
      <w:marRight w:val="0"/>
      <w:marTop w:val="0"/>
      <w:marBottom w:val="0"/>
      <w:divBdr>
        <w:top w:val="none" w:sz="0" w:space="0" w:color="auto"/>
        <w:left w:val="none" w:sz="0" w:space="0" w:color="auto"/>
        <w:bottom w:val="none" w:sz="0" w:space="0" w:color="auto"/>
        <w:right w:val="none" w:sz="0" w:space="0" w:color="auto"/>
      </w:divBdr>
    </w:div>
    <w:div w:id="2070029740">
      <w:bodyDiv w:val="1"/>
      <w:marLeft w:val="0"/>
      <w:marRight w:val="0"/>
      <w:marTop w:val="0"/>
      <w:marBottom w:val="0"/>
      <w:divBdr>
        <w:top w:val="none" w:sz="0" w:space="0" w:color="auto"/>
        <w:left w:val="none" w:sz="0" w:space="0" w:color="auto"/>
        <w:bottom w:val="none" w:sz="0" w:space="0" w:color="auto"/>
        <w:right w:val="none" w:sz="0" w:space="0" w:color="auto"/>
      </w:divBdr>
    </w:div>
    <w:div w:id="20891823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clicktime.symantec.com/3ACMnmTTUKusDhGDpp7iYK56H2?u=https%3A%2F%2Fjamanetwork.com%2Fjournals%2Fjama%2Ffullarticle%2F2764727" TargetMode="External"/><Relationship Id="rId26" Type="http://schemas.openxmlformats.org/officeDocument/2006/relationships/hyperlink" Target="https://eur-lex.europa.eu/legal-content/FR/TXT/HTML/?uri=CELEX:31998L0079" TargetMode="External"/><Relationship Id="rId39" Type="http://schemas.openxmlformats.org/officeDocument/2006/relationships/hyperlink" Target="https://www.medrxiv.org/content/10.1101/2020.03.06.20032334v2" TargetMode="External"/><Relationship Id="rId21" Type="http://schemas.openxmlformats.org/officeDocument/2006/relationships/image" Target="media/image60.jpeg"/><Relationship Id="rId34" Type="http://schemas.openxmlformats.org/officeDocument/2006/relationships/image" Target="media/image100.jpeg"/><Relationship Id="rId42" Type="http://schemas.openxmlformats.org/officeDocument/2006/relationships/image" Target="media/image130.emf"/><Relationship Id="rId47" Type="http://schemas.openxmlformats.org/officeDocument/2006/relationships/image" Target="media/image16.jpeg"/><Relationship Id="rId50" Type="http://schemas.openxmlformats.org/officeDocument/2006/relationships/hyperlink" Target="http://www.chictr.org.c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clicktime.symantec.com/3ACMnmTTUKusDhGDpp7iYK56H2?u=https%3A%2F%2Fjamanetwork.com%2Fjournals%2Fjama%2Ffullarticle%2F2764727" TargetMode="External"/><Relationship Id="rId25" Type="http://schemas.openxmlformats.org/officeDocument/2006/relationships/image" Target="media/image80.emf"/><Relationship Id="rId33" Type="http://schemas.openxmlformats.org/officeDocument/2006/relationships/image" Target="media/image10.jpeg"/><Relationship Id="rId38" Type="http://schemas.openxmlformats.org/officeDocument/2006/relationships/image" Target="media/image120.jpeg"/><Relationship Id="rId46" Type="http://schemas.openxmlformats.org/officeDocument/2006/relationships/hyperlink" Target="mailto:sales@mobidiag.com"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jpeg"/><Relationship Id="rId29" Type="http://schemas.openxmlformats.org/officeDocument/2006/relationships/image" Target="media/image9.tiff"/><Relationship Id="rId41" Type="http://schemas.openxmlformats.org/officeDocument/2006/relationships/image" Target="media/image13.emf"/><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101/2020.03.23.20039446" TargetMode="External"/><Relationship Id="rId24" Type="http://schemas.openxmlformats.org/officeDocument/2006/relationships/image" Target="media/image8.emf"/><Relationship Id="rId32" Type="http://schemas.openxmlformats.org/officeDocument/2006/relationships/hyperlink" Target="https://www.chuv.ch/fr/microbiologie" TargetMode="External"/><Relationship Id="rId37" Type="http://schemas.openxmlformats.org/officeDocument/2006/relationships/image" Target="media/image12.jpeg"/><Relationship Id="rId40" Type="http://schemas.openxmlformats.org/officeDocument/2006/relationships/hyperlink" Target="https://www.centerforhealthsecurity.org/resources/COVID-19/serology/Serology-based-tests-for-COVID-19.html" TargetMode="External"/><Relationship Id="rId45" Type="http://schemas.openxmlformats.org/officeDocument/2006/relationships/image" Target="media/image150.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70.emf"/><Relationship Id="rId28" Type="http://schemas.openxmlformats.org/officeDocument/2006/relationships/hyperlink" Target="https://www.finddx.org/covid-19/pipeline/?section=immunoassays" TargetMode="External"/><Relationship Id="rId36" Type="http://schemas.openxmlformats.org/officeDocument/2006/relationships/image" Target="media/image110.png"/><Relationship Id="rId49" Type="http://schemas.openxmlformats.org/officeDocument/2006/relationships/hyperlink" Target="https://clicktime.symantec.com/3AhjnF4PG7XDy43QjqWKB1h6H2?u=http%253A%252F%252Fwww.covid19aaz.com%252F" TargetMode="External"/><Relationship Id="rId10" Type="http://schemas.openxmlformats.org/officeDocument/2006/relationships/hyperlink" Target="javascript:void(0);" TargetMode="External"/><Relationship Id="rId19" Type="http://schemas.openxmlformats.org/officeDocument/2006/relationships/image" Target="media/image5.jpeg"/><Relationship Id="rId31" Type="http://schemas.openxmlformats.org/officeDocument/2006/relationships/hyperlink" Target="https://doi.org/10.1093/cid/ciaa377" TargetMode="External"/><Relationship Id="rId44" Type="http://schemas.openxmlformats.org/officeDocument/2006/relationships/image" Target="media/image15.png"/><Relationship Id="rId52"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doi.org/10.3201/eid2607.200885" TargetMode="External"/><Relationship Id="rId14" Type="http://schemas.openxmlformats.org/officeDocument/2006/relationships/hyperlink" Target="https://infogram.com/graphiques-covid-1h8n6mymkewj6xo?live" TargetMode="External"/><Relationship Id="rId22" Type="http://schemas.openxmlformats.org/officeDocument/2006/relationships/image" Target="media/image7.emf"/><Relationship Id="rId27" Type="http://schemas.openxmlformats.org/officeDocument/2006/relationships/hyperlink" Target="https://www.finddx.org/covid-19/pipeline/" TargetMode="External"/><Relationship Id="rId30" Type="http://schemas.openxmlformats.org/officeDocument/2006/relationships/hyperlink" Target="javascript:;" TargetMode="External"/><Relationship Id="rId35" Type="http://schemas.openxmlformats.org/officeDocument/2006/relationships/image" Target="media/image11.png"/><Relationship Id="rId43" Type="http://schemas.openxmlformats.org/officeDocument/2006/relationships/image" Target="media/image14.png"/><Relationship Id="rId48" Type="http://schemas.openxmlformats.org/officeDocument/2006/relationships/image" Target="media/image160.jpeg"/><Relationship Id="rId56" Type="http://schemas.openxmlformats.org/officeDocument/2006/relationships/theme" Target="theme/theme1.xml"/><Relationship Id="rId8" Type="http://schemas.openxmlformats.org/officeDocument/2006/relationships/hyperlink" Target="https://laviedesidees.fr/S" TargetMode="External"/><Relationship Id="rId51" Type="http://schemas.openxmlformats.org/officeDocument/2006/relationships/hyperlink" Target="https://clicktime.symantec.com/3Ui7Foj5WnBMN4ccfgiAjHE6H2?u=https%253A%252F%252Fwww.jstage.jst.go.jp%252Farticle%252Fbst%252F14%252F1%252F14_2020.01047%252F_pdf%252F-char%252Fen" TargetMode="External"/><Relationship Id="rId3" Type="http://schemas.openxmlformats.org/officeDocument/2006/relationships/styles" Target="styles.xm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Thème Office">
      <a:majorFont>
        <a:latin typeface="Calibri Light"/>
        <a:ea typeface="Calibri Light"/>
        <a:cs typeface="Calibri Light"/>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304D5-0282-4CF1-AC2F-0FDFED1F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20</Pages>
  <Words>7377</Words>
  <Characters>40579</Characters>
  <Application>Microsoft Office Word</Application>
  <DocSecurity>0</DocSecurity>
  <Lines>338</Lines>
  <Paragraphs>95</Paragraphs>
  <ScaleCrop>false</ScaleCrop>
  <HeadingPairs>
    <vt:vector size="2" baseType="variant">
      <vt:variant>
        <vt:lpstr>Titre</vt:lpstr>
      </vt:variant>
      <vt:variant>
        <vt:i4>1</vt:i4>
      </vt:variant>
    </vt:vector>
  </HeadingPairs>
  <TitlesOfParts>
    <vt:vector size="1" baseType="lpstr">
      <vt:lpstr/>
    </vt:vector>
  </TitlesOfParts>
  <Company>APHP</Company>
  <LinksUpToDate>false</LinksUpToDate>
  <CharactersWithSpaces>47861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Francois (SLS)</dc:creator>
  <cp:lastModifiedBy>SIMON François (SLS)</cp:lastModifiedBy>
  <cp:revision>5</cp:revision>
  <cp:lastPrinted>2020-04-03T08:41:00Z</cp:lastPrinted>
  <dcterms:created xsi:type="dcterms:W3CDTF">2020-04-17T15:50:00Z</dcterms:created>
  <dcterms:modified xsi:type="dcterms:W3CDTF">2020-04-17T16:38:00Z</dcterms:modified>
</cp:coreProperties>
</file>